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2" w:rsidRPr="00832859" w:rsidRDefault="007A6982" w:rsidP="004248B9">
      <w:pPr>
        <w:widowControl/>
        <w:snapToGrid w:val="0"/>
        <w:spacing w:after="156"/>
        <w:jc w:val="left"/>
        <w:rPr>
          <w:rFonts w:ascii="Times New Roman" w:eastAsia="仿宋_GB2312" w:hAnsi="宋体" w:cs="宋体"/>
          <w:b/>
          <w:color w:val="000080"/>
          <w:kern w:val="0"/>
          <w:sz w:val="28"/>
          <w:szCs w:val="28"/>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Pr="0031000B" w:rsidRDefault="007A6982" w:rsidP="007512CA">
      <w:pPr>
        <w:spacing w:beforeLines="150"/>
        <w:jc w:val="center"/>
        <w:rPr>
          <w:rFonts w:ascii="方正魏碑简体" w:eastAsia="方正魏碑简体"/>
          <w:color w:val="FF0000"/>
          <w:sz w:val="96"/>
          <w:szCs w:val="96"/>
        </w:rPr>
      </w:pPr>
      <w:r w:rsidRPr="0031000B">
        <w:rPr>
          <w:rFonts w:ascii="方正魏碑简体" w:eastAsia="方正魏碑简体" w:hint="eastAsia"/>
          <w:color w:val="FF0000"/>
          <w:sz w:val="96"/>
          <w:szCs w:val="96"/>
        </w:rPr>
        <w:t>中</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国</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工</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业</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大</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奖</w:t>
      </w:r>
    </w:p>
    <w:p w:rsidR="007A6982" w:rsidRPr="00AC7DF6" w:rsidRDefault="007A6982" w:rsidP="00416B99">
      <w:pPr>
        <w:widowControl/>
        <w:snapToGrid w:val="0"/>
        <w:spacing w:after="156"/>
        <w:jc w:val="center"/>
        <w:rPr>
          <w:rFonts w:ascii="黑体" w:eastAsia="黑体" w:hAnsi="宋体" w:cs="宋体"/>
          <w:b/>
          <w:color w:val="000080"/>
          <w:kern w:val="0"/>
          <w:sz w:val="72"/>
          <w:szCs w:val="72"/>
        </w:rPr>
      </w:pPr>
      <w:r w:rsidRPr="0031000B">
        <w:rPr>
          <w:rFonts w:ascii="方正魏碑简体" w:eastAsia="方正魏碑简体" w:hint="eastAsia"/>
          <w:color w:val="FF0000"/>
          <w:sz w:val="92"/>
          <w:szCs w:val="92"/>
        </w:rPr>
        <w:t>项目申报书</w:t>
      </w:r>
    </w:p>
    <w:p w:rsidR="007A6982" w:rsidRDefault="007A6982" w:rsidP="004248B9">
      <w:pPr>
        <w:widowControl/>
        <w:snapToGrid w:val="0"/>
        <w:spacing w:after="156"/>
        <w:jc w:val="left"/>
        <w:rPr>
          <w:rFonts w:ascii="Times New Roman" w:eastAsia="仿宋_GB2312" w:hAnsi="宋体" w:cs="宋体"/>
          <w:b/>
          <w:color w:val="000080"/>
          <w:kern w:val="0"/>
          <w:sz w:val="32"/>
          <w:szCs w:val="24"/>
        </w:rPr>
      </w:pPr>
      <w:r>
        <w:rPr>
          <w:rFonts w:ascii="Times New Roman" w:eastAsia="仿宋_GB2312" w:hAnsi="宋体" w:cs="宋体"/>
          <w:b/>
          <w:color w:val="000080"/>
          <w:kern w:val="0"/>
          <w:sz w:val="32"/>
          <w:szCs w:val="24"/>
        </w:rPr>
        <w:t xml:space="preserve">                   </w:t>
      </w: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2015</w:t>
      </w:r>
      <w:r>
        <w:rPr>
          <w:rFonts w:ascii="Times New Roman" w:eastAsia="仿宋_GB2312" w:hAnsi="宋体" w:cs="宋体" w:hint="eastAsia"/>
          <w:b/>
          <w:color w:val="000080"/>
          <w:kern w:val="0"/>
          <w:sz w:val="32"/>
          <w:szCs w:val="24"/>
        </w:rPr>
        <w:t>年版）</w:t>
      </w: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Default="007A6982" w:rsidP="004248B9">
      <w:pPr>
        <w:widowControl/>
        <w:snapToGrid w:val="0"/>
        <w:spacing w:after="156"/>
        <w:jc w:val="left"/>
        <w:rPr>
          <w:rFonts w:ascii="Times New Roman" w:eastAsia="仿宋_GB2312" w:hAnsi="宋体" w:cs="宋体"/>
          <w:b/>
          <w:color w:val="000080"/>
          <w:kern w:val="0"/>
          <w:sz w:val="32"/>
          <w:szCs w:val="24"/>
        </w:rPr>
      </w:pPr>
    </w:p>
    <w:p w:rsidR="007A6982" w:rsidRPr="00A919F5" w:rsidRDefault="007A6982" w:rsidP="00123C5C">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项目名称：</w:t>
      </w:r>
    </w:p>
    <w:p w:rsidR="007A6982" w:rsidRPr="00A919F5" w:rsidRDefault="007A6982" w:rsidP="00123C5C">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申报单位名称：（盖章）</w:t>
      </w:r>
    </w:p>
    <w:p w:rsidR="007A6982" w:rsidRPr="00A919F5" w:rsidRDefault="007A6982" w:rsidP="00123C5C">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填表日期：</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年</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月</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日</w:t>
      </w:r>
    </w:p>
    <w:p w:rsidR="007A6982" w:rsidRPr="00A919F5" w:rsidRDefault="007A6982" w:rsidP="00123C5C">
      <w:pPr>
        <w:widowControl/>
        <w:adjustRightInd w:val="0"/>
        <w:snapToGrid w:val="0"/>
        <w:ind w:firstLineChars="100" w:firstLine="31680"/>
        <w:jc w:val="left"/>
        <w:rPr>
          <w:rFonts w:ascii="宋体" w:cs="宋体"/>
          <w:kern w:val="0"/>
          <w:sz w:val="24"/>
          <w:szCs w:val="24"/>
        </w:rPr>
      </w:pPr>
      <w:r w:rsidRPr="00A919F5">
        <w:rPr>
          <w:rFonts w:ascii="方正仿宋_GBK" w:eastAsia="仿宋_GB2312" w:hAnsi="宋体" w:cs="宋体" w:hint="eastAsia"/>
          <w:b/>
          <w:color w:val="000080"/>
          <w:kern w:val="0"/>
          <w:sz w:val="32"/>
          <w:szCs w:val="24"/>
        </w:rPr>
        <w:t>企业代码：</w:t>
      </w:r>
      <w:r w:rsidRPr="00A919F5">
        <w:rPr>
          <w:rFonts w:ascii="方正仿宋_GBK" w:eastAsia="仿宋_GB2312" w:hAnsi="宋体" w:cs="宋体" w:hint="eastAsia"/>
          <w:b/>
          <w:bCs/>
          <w:color w:val="000080"/>
          <w:kern w:val="0"/>
          <w:sz w:val="32"/>
          <w:szCs w:val="24"/>
        </w:rPr>
        <w:t>□□□□□□□□□□</w:t>
      </w:r>
    </w:p>
    <w:p w:rsidR="007A6982" w:rsidRPr="00A919F5" w:rsidRDefault="007A6982" w:rsidP="00A919F5">
      <w:pPr>
        <w:widowControl/>
        <w:snapToGrid w:val="0"/>
        <w:jc w:val="left"/>
        <w:rPr>
          <w:rFonts w:ascii="宋体" w:cs="宋体"/>
          <w:kern w:val="0"/>
          <w:sz w:val="24"/>
          <w:szCs w:val="24"/>
        </w:rPr>
      </w:pPr>
      <w:r w:rsidRPr="00A919F5">
        <w:rPr>
          <w:rFonts w:ascii="Times New Roman" w:hAnsi="Times New Roman"/>
          <w:b/>
          <w:bCs/>
          <w:color w:val="000080"/>
          <w:kern w:val="0"/>
          <w:sz w:val="28"/>
          <w:szCs w:val="24"/>
        </w:rPr>
        <w:t> </w:t>
      </w:r>
    </w:p>
    <w:p w:rsidR="007A6982" w:rsidRPr="00A919F5" w:rsidRDefault="007A6982" w:rsidP="007512CA">
      <w:pPr>
        <w:widowControl/>
        <w:snapToGrid w:val="0"/>
        <w:spacing w:beforeLines="50"/>
        <w:jc w:val="left"/>
        <w:rPr>
          <w:rFonts w:ascii="宋体" w:cs="宋体"/>
          <w:kern w:val="0"/>
          <w:sz w:val="24"/>
          <w:szCs w:val="24"/>
        </w:rPr>
      </w:pPr>
      <w:r w:rsidRPr="00A919F5">
        <w:rPr>
          <w:rFonts w:ascii="Times New Roman" w:hAnsi="Times New Roman"/>
          <w:b/>
          <w:bCs/>
          <w:color w:val="000080"/>
          <w:kern w:val="0"/>
          <w:sz w:val="28"/>
          <w:szCs w:val="24"/>
        </w:rPr>
        <w:t> </w:t>
      </w:r>
    </w:p>
    <w:p w:rsidR="007A6982" w:rsidRPr="00A919F5" w:rsidRDefault="007A6982" w:rsidP="00A919F5">
      <w:pPr>
        <w:widowControl/>
        <w:snapToGrid w:val="0"/>
        <w:jc w:val="center"/>
        <w:rPr>
          <w:rFonts w:ascii="宋体" w:cs="宋体"/>
          <w:kern w:val="0"/>
          <w:sz w:val="24"/>
          <w:szCs w:val="24"/>
        </w:rPr>
      </w:pPr>
      <w:r w:rsidRPr="00A919F5">
        <w:rPr>
          <w:rFonts w:ascii="Times New Roman" w:eastAsia="黑体" w:hAnsi="宋体" w:cs="宋体" w:hint="eastAsia"/>
          <w:bCs/>
          <w:color w:val="000080"/>
          <w:kern w:val="0"/>
          <w:sz w:val="32"/>
          <w:szCs w:val="24"/>
        </w:rPr>
        <w:t>中国工业大奖工作委员会</w:t>
      </w:r>
    </w:p>
    <w:p w:rsidR="007A6982" w:rsidRPr="00A919F5" w:rsidRDefault="007A6982" w:rsidP="00A919F5">
      <w:pPr>
        <w:widowControl/>
        <w:snapToGrid w:val="0"/>
        <w:jc w:val="center"/>
        <w:rPr>
          <w:rFonts w:ascii="宋体" w:cs="宋体"/>
          <w:kern w:val="0"/>
          <w:sz w:val="24"/>
          <w:szCs w:val="24"/>
        </w:rPr>
      </w:pPr>
      <w:hyperlink r:id="rId6" w:history="1">
        <w:r w:rsidRPr="00A919F5">
          <w:rPr>
            <w:rFonts w:ascii="Times New Roman" w:hAnsi="Times New Roman"/>
            <w:color w:val="000080"/>
            <w:kern w:val="0"/>
            <w:sz w:val="24"/>
            <w:szCs w:val="24"/>
            <w:u w:val="single"/>
          </w:rPr>
          <w:t>http://www.cfie.org.cn</w:t>
        </w:r>
      </w:hyperlink>
    </w:p>
    <w:p w:rsidR="007A6982" w:rsidRPr="00A919F5" w:rsidRDefault="007A6982" w:rsidP="00A919F5">
      <w:pPr>
        <w:widowControl/>
        <w:snapToGrid w:val="0"/>
        <w:jc w:val="center"/>
        <w:rPr>
          <w:rFonts w:ascii="宋体" w:cs="宋体"/>
          <w:kern w:val="0"/>
          <w:sz w:val="24"/>
          <w:szCs w:val="24"/>
        </w:rPr>
      </w:pPr>
      <w:r w:rsidRPr="00A919F5">
        <w:rPr>
          <w:rFonts w:ascii="Times New Roman" w:hAnsi="Times New Roman"/>
          <w:color w:val="000000"/>
          <w:kern w:val="0"/>
          <w:sz w:val="24"/>
          <w:szCs w:val="24"/>
        </w:rPr>
        <w:t> </w:t>
      </w:r>
    </w:p>
    <w:p w:rsidR="007A6982" w:rsidRPr="00A919F5" w:rsidRDefault="007A6982" w:rsidP="00A919F5">
      <w:pPr>
        <w:widowControl/>
        <w:snapToGrid w:val="0"/>
        <w:jc w:val="left"/>
        <w:rPr>
          <w:rFonts w:ascii="宋体" w:cs="宋体"/>
          <w:kern w:val="0"/>
          <w:sz w:val="24"/>
          <w:szCs w:val="24"/>
        </w:rPr>
      </w:pPr>
      <w:r w:rsidRPr="00A919F5">
        <w:rPr>
          <w:rFonts w:ascii="Times New Roman" w:hAnsi="Times New Roman"/>
          <w:color w:val="000000"/>
          <w:kern w:val="0"/>
          <w:sz w:val="16"/>
          <w:szCs w:val="24"/>
        </w:rPr>
        <w:t>©</w:t>
      </w:r>
      <w:r w:rsidRPr="00A919F5">
        <w:rPr>
          <w:rFonts w:ascii="Times New Roman" w:hAnsi="Times New Roman" w:cs="宋体" w:hint="eastAsia"/>
          <w:color w:val="000000"/>
          <w:kern w:val="0"/>
          <w:sz w:val="16"/>
          <w:szCs w:val="24"/>
        </w:rPr>
        <w:t>中国工业大奖工作委员会版</w:t>
      </w:r>
      <w:r w:rsidRPr="00A919F5">
        <w:rPr>
          <w:rFonts w:ascii="Times New Roman" w:hAnsi="宋体" w:cs="宋体" w:hint="eastAsia"/>
          <w:color w:val="000000"/>
          <w:kern w:val="0"/>
          <w:sz w:val="16"/>
          <w:szCs w:val="24"/>
        </w:rPr>
        <w:t>权</w:t>
      </w:r>
      <w:r w:rsidRPr="00A919F5">
        <w:rPr>
          <w:rFonts w:ascii="Times New Roman" w:hAnsi="Times New Roman" w:cs="宋体" w:hint="eastAsia"/>
          <w:color w:val="000000"/>
          <w:kern w:val="0"/>
          <w:sz w:val="16"/>
          <w:szCs w:val="24"/>
        </w:rPr>
        <w:t>所有</w:t>
      </w:r>
    </w:p>
    <w:p w:rsidR="007A6982" w:rsidRPr="00A919F5" w:rsidRDefault="007A6982" w:rsidP="00A919F5">
      <w:pPr>
        <w:widowControl/>
        <w:spacing w:before="100" w:beforeAutospacing="1" w:after="100" w:afterAutospacing="1"/>
        <w:jc w:val="left"/>
        <w:rPr>
          <w:rFonts w:ascii="Times New Roman" w:hAnsi="Times New Roman"/>
          <w:color w:val="000000"/>
          <w:sz w:val="14"/>
          <w:szCs w:val="24"/>
        </w:rPr>
        <w:sectPr w:rsidR="007A6982" w:rsidRPr="00A919F5">
          <w:pgSz w:w="12240" w:h="15840"/>
          <w:pgMar w:top="1440" w:right="1800" w:bottom="1440" w:left="1800" w:header="720" w:footer="720" w:gutter="0"/>
          <w:cols w:space="720"/>
        </w:sectPr>
      </w:pPr>
    </w:p>
    <w:p w:rsidR="007A6982" w:rsidRPr="005E1BF6" w:rsidRDefault="007A6982" w:rsidP="00A919F5">
      <w:pPr>
        <w:widowControl/>
        <w:snapToGrid w:val="0"/>
        <w:spacing w:line="360" w:lineRule="exact"/>
        <w:jc w:val="center"/>
        <w:rPr>
          <w:rFonts w:ascii="宋体" w:cs="宋体"/>
          <w:kern w:val="0"/>
          <w:sz w:val="24"/>
          <w:szCs w:val="24"/>
        </w:rPr>
      </w:pPr>
      <w:r w:rsidRPr="005E1BF6">
        <w:rPr>
          <w:rFonts w:ascii="黑体" w:eastAsia="黑体" w:hAnsi="宋体" w:cs="宋体"/>
          <w:kern w:val="0"/>
          <w:sz w:val="18"/>
          <w:szCs w:val="18"/>
        </w:rPr>
        <w:t> </w:t>
      </w:r>
    </w:p>
    <w:p w:rsidR="007A6982" w:rsidRPr="005E1BF6" w:rsidRDefault="007A6982" w:rsidP="00A919F5">
      <w:pPr>
        <w:widowControl/>
        <w:snapToGrid w:val="0"/>
        <w:spacing w:after="360" w:line="520" w:lineRule="exact"/>
        <w:jc w:val="center"/>
        <w:rPr>
          <w:rFonts w:ascii="宋体" w:cs="宋体"/>
          <w:kern w:val="0"/>
          <w:sz w:val="24"/>
          <w:szCs w:val="24"/>
        </w:rPr>
      </w:pPr>
      <w:r w:rsidRPr="005E1BF6">
        <w:rPr>
          <w:rFonts w:ascii="黑体" w:eastAsia="黑体" w:hAnsi="宋体" w:cs="宋体" w:hint="eastAsia"/>
          <w:kern w:val="0"/>
          <w:sz w:val="36"/>
          <w:szCs w:val="36"/>
        </w:rPr>
        <w:t>填</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表</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说</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明</w:t>
      </w:r>
    </w:p>
    <w:p w:rsidR="007A6982" w:rsidRPr="005E1BF6" w:rsidRDefault="007A6982" w:rsidP="00A919F5">
      <w:pPr>
        <w:widowControl/>
        <w:snapToGrid w:val="0"/>
        <w:spacing w:before="156" w:after="156" w:line="520" w:lineRule="exact"/>
        <w:ind w:firstLine="629"/>
        <w:jc w:val="left"/>
        <w:rPr>
          <w:rFonts w:ascii="宋体" w:cs="宋体"/>
          <w:kern w:val="0"/>
          <w:sz w:val="24"/>
          <w:szCs w:val="24"/>
        </w:rPr>
      </w:pP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rsidR="007A6982" w:rsidRPr="005E1BF6" w:rsidRDefault="007A6982" w:rsidP="00A919F5">
      <w:pPr>
        <w:widowControl/>
        <w:snapToGrid w:val="0"/>
        <w:spacing w:before="156" w:after="156" w:line="520" w:lineRule="exact"/>
        <w:ind w:firstLine="629"/>
        <w:jc w:val="left"/>
        <w:rPr>
          <w:rFonts w:ascii="宋体" w:cs="宋体"/>
          <w:kern w:val="0"/>
          <w:sz w:val="24"/>
          <w:szCs w:val="24"/>
        </w:rPr>
      </w:pP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由申报企业填写，除特别要求外，在情况说明栏分别填入申报年份近三年信息，建议</w:t>
      </w:r>
      <w:r w:rsidRPr="005E1BF6">
        <w:rPr>
          <w:rFonts w:ascii="仿宋_GB2312" w:eastAsia="仿宋_GB2312" w:hAnsi="宋体" w:cs="宋体"/>
          <w:kern w:val="0"/>
          <w:sz w:val="28"/>
          <w:szCs w:val="28"/>
        </w:rPr>
        <w:t>300</w:t>
      </w:r>
      <w:r w:rsidRPr="005E1BF6">
        <w:rPr>
          <w:rFonts w:ascii="仿宋_GB2312" w:eastAsia="仿宋_GB2312" w:hAnsi="宋体" w:cs="宋体" w:hint="eastAsia"/>
          <w:kern w:val="0"/>
          <w:sz w:val="28"/>
          <w:szCs w:val="28"/>
        </w:rPr>
        <w:t>字以内，必要时可延展表格或附补充资料。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由省区市工业经济联合会（协会）和相关全国性行业联合会（协会）填写。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由行业评审专家委员会填写。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由综合评审专家委员会填写。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由中国工业大奖工作委员会填写。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9</w:t>
      </w:r>
      <w:r w:rsidRPr="005E1BF6">
        <w:rPr>
          <w:rFonts w:ascii="仿宋_GB2312" w:eastAsia="仿宋_GB2312" w:hAnsi="宋体" w:cs="宋体" w:hint="eastAsia"/>
          <w:kern w:val="0"/>
          <w:sz w:val="28"/>
          <w:szCs w:val="28"/>
        </w:rPr>
        <w:t>由中国工业大奖审定委员会填写。</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10</w:t>
      </w:r>
      <w:r w:rsidRPr="005E1BF6">
        <w:rPr>
          <w:rFonts w:ascii="仿宋_GB2312" w:eastAsia="仿宋_GB2312" w:hAnsi="宋体" w:cs="宋体" w:hint="eastAsia"/>
          <w:kern w:val="0"/>
          <w:sz w:val="28"/>
          <w:szCs w:val="28"/>
        </w:rPr>
        <w:t>、申报材料须同时提供纸质版本和电子版本（一式三份，纸质材料加盖公章）。</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11</w:t>
      </w:r>
      <w:r w:rsidRPr="005E1BF6">
        <w:rPr>
          <w:rFonts w:ascii="仿宋_GB2312" w:eastAsia="仿宋_GB2312" w:hAnsi="宋体" w:cs="宋体" w:hint="eastAsia"/>
          <w:kern w:val="0"/>
          <w:sz w:val="28"/>
          <w:szCs w:val="28"/>
        </w:rPr>
        <w:t>、申报材料采用</w:t>
      </w:r>
      <w:r w:rsidRPr="005E1BF6">
        <w:rPr>
          <w:rFonts w:ascii="仿宋_GB2312" w:eastAsia="仿宋_GB2312" w:hAnsi="宋体" w:cs="宋体"/>
          <w:kern w:val="0"/>
          <w:sz w:val="28"/>
          <w:szCs w:val="28"/>
        </w:rPr>
        <w:t>A4</w:t>
      </w:r>
      <w:r w:rsidRPr="005E1BF6">
        <w:rPr>
          <w:rFonts w:ascii="仿宋_GB2312" w:eastAsia="仿宋_GB2312" w:hAnsi="宋体" w:cs="宋体" w:hint="eastAsia"/>
          <w:kern w:val="0"/>
          <w:sz w:val="28"/>
          <w:szCs w:val="28"/>
        </w:rPr>
        <w:t>纸打印，左侧装订，平装</w:t>
      </w:r>
    </w:p>
    <w:p w:rsidR="007A6982" w:rsidRPr="005E1BF6" w:rsidRDefault="007A6982"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12</w:t>
      </w:r>
      <w:r w:rsidRPr="005E1BF6">
        <w:rPr>
          <w:rFonts w:ascii="仿宋_GB2312" w:eastAsia="仿宋_GB2312" w:hAnsi="宋体" w:cs="宋体" w:hint="eastAsia"/>
          <w:kern w:val="0"/>
          <w:sz w:val="28"/>
          <w:szCs w:val="28"/>
        </w:rPr>
        <w:t>、申报材料不予更换和退回。</w:t>
      </w:r>
    </w:p>
    <w:p w:rsidR="007A6982" w:rsidRPr="005E1BF6" w:rsidRDefault="007A6982" w:rsidP="00A919F5">
      <w:pPr>
        <w:widowControl/>
        <w:spacing w:before="100" w:beforeAutospacing="1" w:after="100" w:afterAutospacing="1" w:line="420" w:lineRule="auto"/>
        <w:jc w:val="left"/>
        <w:rPr>
          <w:rFonts w:ascii="Times New Roman" w:eastAsia="仿宋_GB2312" w:hAnsi="Times New Roman"/>
          <w:b/>
          <w:smallCaps/>
          <w:noProof/>
          <w:sz w:val="32"/>
          <w:szCs w:val="20"/>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1</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项目申报单位基本情况</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291"/>
        <w:gridCol w:w="1998"/>
        <w:gridCol w:w="1701"/>
        <w:gridCol w:w="1608"/>
        <w:gridCol w:w="1053"/>
      </w:tblGrid>
      <w:tr w:rsidR="007A6982" w:rsidRPr="005E1BF6" w:rsidTr="000D508B">
        <w:trPr>
          <w:cantSplit/>
          <w:trHeight w:val="427"/>
          <w:jc w:val="center"/>
        </w:trPr>
        <w:tc>
          <w:tcPr>
            <w:tcW w:w="857" w:type="pct"/>
          </w:tcPr>
          <w:p w:rsidR="007A6982" w:rsidRPr="005E1BF6" w:rsidRDefault="007A6982"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hint="eastAsia"/>
                <w:kern w:val="0"/>
                <w:sz w:val="30"/>
                <w:szCs w:val="30"/>
              </w:rPr>
              <w:t>单位名称</w:t>
            </w:r>
          </w:p>
        </w:tc>
        <w:tc>
          <w:tcPr>
            <w:tcW w:w="4143" w:type="pct"/>
            <w:gridSpan w:val="5"/>
          </w:tcPr>
          <w:p w:rsidR="007A6982" w:rsidRPr="005E1BF6" w:rsidRDefault="007A6982"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trHeight w:val="731"/>
          <w:jc w:val="center"/>
        </w:trPr>
        <w:tc>
          <w:tcPr>
            <w:tcW w:w="857"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成立时间</w:t>
            </w:r>
          </w:p>
        </w:tc>
        <w:tc>
          <w:tcPr>
            <w:tcW w:w="699"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单位性质</w:t>
            </w:r>
          </w:p>
        </w:tc>
        <w:tc>
          <w:tcPr>
            <w:tcW w:w="92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职工人数</w:t>
            </w:r>
          </w:p>
        </w:tc>
        <w:tc>
          <w:tcPr>
            <w:tcW w:w="57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trHeight w:val="810"/>
          <w:jc w:val="center"/>
        </w:trPr>
        <w:tc>
          <w:tcPr>
            <w:tcW w:w="857"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法人代表</w:t>
            </w:r>
          </w:p>
        </w:tc>
        <w:tc>
          <w:tcPr>
            <w:tcW w:w="699"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总经理</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总裁</w:t>
            </w:r>
          </w:p>
        </w:tc>
        <w:tc>
          <w:tcPr>
            <w:tcW w:w="92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中方控股比例</w:t>
            </w:r>
          </w:p>
        </w:tc>
        <w:tc>
          <w:tcPr>
            <w:tcW w:w="57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trHeight w:val="836"/>
          <w:jc w:val="center"/>
        </w:trPr>
        <w:tc>
          <w:tcPr>
            <w:tcW w:w="857"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注册资本</w:t>
            </w:r>
          </w:p>
        </w:tc>
        <w:tc>
          <w:tcPr>
            <w:tcW w:w="699"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固定资产</w:t>
            </w:r>
          </w:p>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（净值）</w:t>
            </w:r>
          </w:p>
        </w:tc>
        <w:tc>
          <w:tcPr>
            <w:tcW w:w="92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上市股</w:t>
            </w:r>
          </w:p>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种类</w:t>
            </w:r>
          </w:p>
        </w:tc>
        <w:tc>
          <w:tcPr>
            <w:tcW w:w="57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cantSplit/>
          <w:trHeight w:val="731"/>
          <w:jc w:val="center"/>
        </w:trPr>
        <w:tc>
          <w:tcPr>
            <w:tcW w:w="857"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所属行业</w:t>
            </w:r>
          </w:p>
        </w:tc>
        <w:tc>
          <w:tcPr>
            <w:tcW w:w="1781" w:type="pct"/>
            <w:gridSpan w:val="2"/>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7A6982" w:rsidRPr="005E1BF6" w:rsidRDefault="007A6982" w:rsidP="007A6982">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隶属行会</w:t>
            </w:r>
          </w:p>
        </w:tc>
        <w:tc>
          <w:tcPr>
            <w:tcW w:w="1442" w:type="pct"/>
            <w:gridSpan w:val="2"/>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cantSplit/>
          <w:trHeight w:val="731"/>
          <w:jc w:val="center"/>
        </w:trPr>
        <w:tc>
          <w:tcPr>
            <w:tcW w:w="857"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联</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系</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人</w:t>
            </w:r>
          </w:p>
        </w:tc>
        <w:tc>
          <w:tcPr>
            <w:tcW w:w="1781" w:type="pct"/>
            <w:gridSpan w:val="2"/>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7A6982" w:rsidRPr="005E1BF6" w:rsidRDefault="007A6982" w:rsidP="007A6982">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职</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务</w:t>
            </w:r>
          </w:p>
        </w:tc>
        <w:tc>
          <w:tcPr>
            <w:tcW w:w="1442" w:type="pct"/>
            <w:gridSpan w:val="2"/>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cantSplit/>
          <w:trHeight w:val="731"/>
          <w:jc w:val="center"/>
        </w:trPr>
        <w:tc>
          <w:tcPr>
            <w:tcW w:w="857"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电话</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传真</w:t>
            </w:r>
          </w:p>
        </w:tc>
        <w:tc>
          <w:tcPr>
            <w:tcW w:w="1781" w:type="pct"/>
            <w:gridSpan w:val="2"/>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7A6982" w:rsidRPr="005E1BF6" w:rsidRDefault="007A6982" w:rsidP="007A6982">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移动电话</w:t>
            </w:r>
          </w:p>
        </w:tc>
        <w:tc>
          <w:tcPr>
            <w:tcW w:w="1442" w:type="pct"/>
            <w:gridSpan w:val="2"/>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cantSplit/>
          <w:trHeight w:val="836"/>
          <w:jc w:val="center"/>
        </w:trPr>
        <w:tc>
          <w:tcPr>
            <w:tcW w:w="857"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网</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站</w:t>
            </w:r>
          </w:p>
        </w:tc>
        <w:tc>
          <w:tcPr>
            <w:tcW w:w="1781" w:type="pct"/>
            <w:gridSpan w:val="2"/>
            <w:vAlign w:val="center"/>
          </w:tcPr>
          <w:p w:rsidR="007A6982" w:rsidRPr="005E1BF6" w:rsidRDefault="007A6982" w:rsidP="00A919F5">
            <w:pPr>
              <w:widowControl/>
              <w:spacing w:before="240"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7A6982" w:rsidRPr="005E1BF6" w:rsidRDefault="007A6982" w:rsidP="007A6982">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电子信箱</w:t>
            </w:r>
          </w:p>
        </w:tc>
        <w:tc>
          <w:tcPr>
            <w:tcW w:w="1442" w:type="pct"/>
            <w:gridSpan w:val="2"/>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cantSplit/>
          <w:trHeight w:val="221"/>
          <w:jc w:val="center"/>
        </w:trPr>
        <w:tc>
          <w:tcPr>
            <w:tcW w:w="857" w:type="pct"/>
            <w:vAlign w:val="center"/>
          </w:tcPr>
          <w:p w:rsidR="007A6982" w:rsidRPr="005E1BF6" w:rsidRDefault="007A6982" w:rsidP="00A919F5">
            <w:pPr>
              <w:widowControl/>
              <w:spacing w:before="156" w:after="156" w:line="221" w:lineRule="atLeast"/>
              <w:jc w:val="center"/>
              <w:rPr>
                <w:rFonts w:ascii="宋体" w:cs="宋体"/>
                <w:kern w:val="0"/>
                <w:sz w:val="24"/>
                <w:szCs w:val="24"/>
              </w:rPr>
            </w:pPr>
            <w:r w:rsidRPr="005E1BF6">
              <w:rPr>
                <w:rFonts w:ascii="仿宋_GB2312" w:eastAsia="仿宋_GB2312" w:hAnsi="宋体" w:cs="宋体" w:hint="eastAsia"/>
                <w:kern w:val="0"/>
                <w:sz w:val="30"/>
                <w:szCs w:val="30"/>
              </w:rPr>
              <w:t>办公地址</w:t>
            </w:r>
          </w:p>
        </w:tc>
        <w:tc>
          <w:tcPr>
            <w:tcW w:w="2701" w:type="pct"/>
            <w:gridSpan w:val="3"/>
            <w:vAlign w:val="center"/>
          </w:tcPr>
          <w:p w:rsidR="007A6982" w:rsidRPr="005E1BF6" w:rsidRDefault="007A6982" w:rsidP="007A6982">
            <w:pPr>
              <w:widowControl/>
              <w:spacing w:before="156" w:after="156" w:line="221" w:lineRule="atLeast"/>
              <w:ind w:rightChars="-137" w:right="31680"/>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7A6982" w:rsidRPr="005E1BF6" w:rsidRDefault="007A6982" w:rsidP="007A6982">
            <w:pPr>
              <w:widowControl/>
              <w:spacing w:before="156" w:after="156" w:line="221" w:lineRule="atLeast"/>
              <w:ind w:rightChars="-23" w:right="31680"/>
              <w:jc w:val="center"/>
              <w:rPr>
                <w:rFonts w:ascii="宋体" w:cs="宋体"/>
                <w:kern w:val="0"/>
                <w:sz w:val="24"/>
                <w:szCs w:val="24"/>
              </w:rPr>
            </w:pPr>
            <w:r w:rsidRPr="005E1BF6">
              <w:rPr>
                <w:rFonts w:ascii="仿宋_GB2312" w:eastAsia="仿宋_GB2312" w:hAnsi="宋体" w:cs="宋体" w:hint="eastAsia"/>
                <w:kern w:val="0"/>
                <w:sz w:val="30"/>
                <w:szCs w:val="30"/>
              </w:rPr>
              <w:t>邮政编码</w:t>
            </w:r>
          </w:p>
        </w:tc>
        <w:tc>
          <w:tcPr>
            <w:tcW w:w="571" w:type="pct"/>
            <w:vAlign w:val="center"/>
          </w:tcPr>
          <w:p w:rsidR="007A6982" w:rsidRPr="005E1BF6" w:rsidRDefault="007A6982" w:rsidP="00A919F5">
            <w:pPr>
              <w:widowControl/>
              <w:spacing w:before="156" w:after="156" w:line="221" w:lineRule="atLeas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0D508B">
        <w:trPr>
          <w:trHeight w:val="5111"/>
          <w:jc w:val="center"/>
        </w:trPr>
        <w:tc>
          <w:tcPr>
            <w:tcW w:w="5000" w:type="pct"/>
            <w:gridSpan w:val="6"/>
          </w:tcPr>
          <w:p w:rsidR="007A6982" w:rsidRPr="005E1BF6" w:rsidRDefault="007A6982"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主营产品生产能力及产销量：</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7A6982" w:rsidRPr="005E1BF6" w:rsidRDefault="007A6982" w:rsidP="00A919F5">
            <w:pPr>
              <w:widowControl/>
              <w:spacing w:line="48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7A6982" w:rsidRPr="005E1BF6" w:rsidRDefault="007A6982" w:rsidP="00A919F5">
      <w:pPr>
        <w:widowControl/>
        <w:spacing w:before="100" w:beforeAutospacing="1" w:after="100" w:afterAutospacing="1" w:line="420" w:lineRule="auto"/>
        <w:jc w:val="left"/>
        <w:rPr>
          <w:rFonts w:ascii="仿宋_GB2312" w:eastAsia="仿宋_GB2312" w:hAnsi="Times New Roman"/>
          <w:b/>
          <w:smallCaps/>
          <w:noProof/>
          <w:sz w:val="32"/>
          <w:szCs w:val="20"/>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2</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506"/>
        <w:gridCol w:w="2009"/>
        <w:gridCol w:w="2497"/>
      </w:tblGrid>
      <w:tr w:rsidR="007A6982" w:rsidRPr="005E1BF6" w:rsidTr="00A919F5">
        <w:trPr>
          <w:cantSplit/>
          <w:trHeight w:val="405"/>
          <w:jc w:val="center"/>
        </w:trPr>
        <w:tc>
          <w:tcPr>
            <w:tcW w:w="1041" w:type="pct"/>
            <w:vAlign w:val="center"/>
          </w:tcPr>
          <w:p w:rsidR="007A6982" w:rsidRPr="005E1BF6" w:rsidRDefault="007A6982" w:rsidP="00A919F5">
            <w:pPr>
              <w:widowControl/>
              <w:spacing w:before="156" w:after="156" w:line="360" w:lineRule="exact"/>
              <w:jc w:val="center"/>
              <w:rPr>
                <w:rFonts w:ascii="宋体" w:cs="宋体"/>
                <w:kern w:val="0"/>
                <w:sz w:val="24"/>
                <w:szCs w:val="24"/>
              </w:rPr>
            </w:pPr>
            <w:r w:rsidRPr="005E1BF6">
              <w:rPr>
                <w:rFonts w:ascii="仿宋_GB2312" w:eastAsia="仿宋_GB2312" w:hAnsi="宋体" w:cs="宋体" w:hint="eastAsia"/>
                <w:b/>
                <w:bCs/>
                <w:kern w:val="0"/>
                <w:sz w:val="30"/>
              </w:rPr>
              <w:t>项目名称</w:t>
            </w:r>
          </w:p>
        </w:tc>
        <w:tc>
          <w:tcPr>
            <w:tcW w:w="3959" w:type="pct"/>
            <w:gridSpan w:val="3"/>
          </w:tcPr>
          <w:p w:rsidR="007A6982" w:rsidRPr="005E1BF6" w:rsidRDefault="007A6982"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7A6982" w:rsidRPr="005E1BF6" w:rsidTr="00A919F5">
        <w:trPr>
          <w:cantSplit/>
          <w:trHeight w:val="1443"/>
          <w:jc w:val="center"/>
        </w:trPr>
        <w:tc>
          <w:tcPr>
            <w:tcW w:w="1041"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技术领域</w:t>
            </w:r>
          </w:p>
        </w:tc>
        <w:tc>
          <w:tcPr>
            <w:tcW w:w="3959" w:type="pct"/>
            <w:gridSpan w:val="3"/>
            <w:vAlign w:val="center"/>
          </w:tcPr>
          <w:p w:rsidR="007A6982" w:rsidRPr="005E1BF6" w:rsidRDefault="007A6982" w:rsidP="00A919F5">
            <w:pPr>
              <w:widowControl/>
              <w:jc w:val="left"/>
              <w:rPr>
                <w:rFonts w:ascii="宋体" w:cs="宋体"/>
                <w:kern w:val="0"/>
                <w:sz w:val="24"/>
                <w:szCs w:val="24"/>
              </w:rPr>
            </w:pPr>
            <w:r w:rsidRPr="005E1BF6">
              <w:rPr>
                <w:rFonts w:ascii="Times New Roman" w:hAnsi="Times New Roman" w:cs="宋体" w:hint="eastAsia"/>
                <w:kern w:val="0"/>
                <w:sz w:val="24"/>
                <w:szCs w:val="24"/>
              </w:rPr>
              <w:t>□电子信息</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□国防工业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□先进制造</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□生物、医药和医疗器械</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□新材料及其应用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□环境保护与资源综合利用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□核应用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□现代交通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□城市建设与社会发展</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□其他领域技术</w:t>
            </w:r>
            <w:r w:rsidRPr="005E1BF6">
              <w:rPr>
                <w:rFonts w:ascii="Times New Roman" w:hAnsi="Times New Roman"/>
                <w:kern w:val="0"/>
                <w:sz w:val="24"/>
                <w:szCs w:val="24"/>
                <w:u w:val="single"/>
              </w:rPr>
              <w:t xml:space="preserve">              </w:t>
            </w:r>
          </w:p>
        </w:tc>
      </w:tr>
      <w:tr w:rsidR="007A6982" w:rsidRPr="005E1BF6" w:rsidTr="00A919F5">
        <w:trPr>
          <w:cantSplit/>
          <w:trHeight w:val="615"/>
          <w:jc w:val="center"/>
        </w:trPr>
        <w:tc>
          <w:tcPr>
            <w:tcW w:w="1041"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行业领域</w:t>
            </w:r>
          </w:p>
        </w:tc>
        <w:tc>
          <w:tcPr>
            <w:tcW w:w="3959" w:type="pct"/>
            <w:gridSpan w:val="3"/>
            <w:vAlign w:val="center"/>
          </w:tcPr>
          <w:p w:rsidR="007A6982" w:rsidRPr="005E1BF6" w:rsidRDefault="007A6982"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□采矿业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□制造业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□电力、燃气及水的生产和供应业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□信息产业</w:t>
            </w:r>
          </w:p>
          <w:p w:rsidR="007A6982" w:rsidRPr="005E1BF6" w:rsidRDefault="007A6982"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□其他领域</w:t>
            </w:r>
            <w:r w:rsidRPr="005E1BF6">
              <w:rPr>
                <w:rFonts w:ascii="Times New Roman" w:hAnsi="Times New Roman"/>
                <w:kern w:val="0"/>
                <w:sz w:val="24"/>
                <w:szCs w:val="24"/>
                <w:u w:val="single"/>
              </w:rPr>
              <w:t xml:space="preserve">                  </w:t>
            </w:r>
          </w:p>
        </w:tc>
      </w:tr>
      <w:tr w:rsidR="007A6982" w:rsidRPr="005E1BF6" w:rsidTr="00A919F5">
        <w:trPr>
          <w:jc w:val="center"/>
        </w:trPr>
        <w:tc>
          <w:tcPr>
            <w:tcW w:w="1041"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投产日期</w:t>
            </w:r>
          </w:p>
        </w:tc>
        <w:tc>
          <w:tcPr>
            <w:tcW w:w="1415" w:type="pct"/>
            <w:vAlign w:val="center"/>
          </w:tcPr>
          <w:p w:rsidR="007A6982" w:rsidRPr="005E1BF6" w:rsidRDefault="007A6982" w:rsidP="00A919F5">
            <w:pPr>
              <w:widowControl/>
              <w:spacing w:line="400" w:lineRule="exact"/>
              <w:jc w:val="center"/>
              <w:rPr>
                <w:rFonts w:ascii="宋体" w:cs="宋体"/>
                <w:kern w:val="0"/>
                <w:sz w:val="24"/>
                <w:szCs w:val="24"/>
              </w:rPr>
            </w:pPr>
            <w:r w:rsidRPr="005E1BF6">
              <w:rPr>
                <w:rFonts w:ascii="仿宋_GB2312" w:eastAsia="仿宋_GB2312" w:hAnsi="宋体" w:cs="宋体"/>
                <w:kern w:val="0"/>
                <w:sz w:val="30"/>
                <w:szCs w:val="24"/>
              </w:rPr>
              <w:t> </w:t>
            </w:r>
          </w:p>
        </w:tc>
        <w:tc>
          <w:tcPr>
            <w:tcW w:w="1134" w:type="pct"/>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项目总投入</w:t>
            </w:r>
          </w:p>
        </w:tc>
        <w:tc>
          <w:tcPr>
            <w:tcW w:w="1411" w:type="pct"/>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7A6982" w:rsidRPr="005E1BF6" w:rsidTr="00A919F5">
        <w:trPr>
          <w:jc w:val="center"/>
        </w:trPr>
        <w:tc>
          <w:tcPr>
            <w:tcW w:w="5000" w:type="pct"/>
            <w:gridSpan w:val="4"/>
            <w:vAlign w:val="center"/>
          </w:tcPr>
          <w:p w:rsidR="007A6982" w:rsidRPr="005E1BF6" w:rsidRDefault="007A6982"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b/>
                <w:kern w:val="0"/>
                <w:sz w:val="30"/>
                <w:szCs w:val="30"/>
              </w:rPr>
              <w:t>申报理由</w:t>
            </w:r>
          </w:p>
        </w:tc>
      </w:tr>
      <w:tr w:rsidR="007A6982" w:rsidRPr="005E1BF6" w:rsidTr="00787DDB">
        <w:trPr>
          <w:trHeight w:val="7155"/>
          <w:jc w:val="center"/>
        </w:trPr>
        <w:tc>
          <w:tcPr>
            <w:tcW w:w="5000" w:type="pct"/>
            <w:gridSpan w:val="4"/>
            <w:vAlign w:val="center"/>
          </w:tcPr>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7A6982" w:rsidRPr="005E1BF6" w:rsidRDefault="007A6982"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bl>
    <w:p w:rsidR="007A6982" w:rsidRPr="005E1BF6" w:rsidRDefault="007A6982" w:rsidP="00A919F5">
      <w:pPr>
        <w:widowControl/>
        <w:spacing w:before="100" w:beforeAutospacing="1" w:after="100" w:afterAutospacing="1"/>
        <w:jc w:val="left"/>
        <w:rPr>
          <w:rFonts w:ascii="Times New Roman" w:hAns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Times New Roman" w:hAnsi="宋体" w:cs="宋体" w:hint="eastAsia"/>
          <w:b/>
          <w:bCs/>
          <w:kern w:val="0"/>
          <w:sz w:val="32"/>
          <w:szCs w:val="24"/>
        </w:rPr>
        <w:t>表</w:t>
      </w:r>
      <w:r w:rsidRPr="005E1BF6">
        <w:rPr>
          <w:rFonts w:ascii="Times New Roman" w:hAnsi="Times New Roman"/>
          <w:b/>
          <w:bCs/>
          <w:kern w:val="0"/>
          <w:sz w:val="32"/>
          <w:szCs w:val="24"/>
        </w:rPr>
        <w:t xml:space="preserve">3-1 </w:t>
      </w:r>
      <w:r w:rsidRPr="005E1BF6">
        <w:rPr>
          <w:rFonts w:ascii="Times New Roman" w:eastAsia="仿宋_GB2312" w:hAnsi="Times New Roman"/>
          <w:b/>
          <w:bCs/>
          <w:kern w:val="0"/>
          <w:sz w:val="32"/>
          <w:szCs w:val="24"/>
        </w:rPr>
        <w:t xml:space="preserve"> </w:t>
      </w:r>
      <w:r w:rsidRPr="005E1BF6">
        <w:rPr>
          <w:rFonts w:ascii="Times New Roman" w:hAnsi="宋体" w:cs="宋体" w:hint="eastAsia"/>
          <w:b/>
          <w:bCs/>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3921"/>
        <w:gridCol w:w="4448"/>
      </w:tblGrid>
      <w:tr w:rsidR="007A6982" w:rsidRPr="005E1BF6" w:rsidTr="00E3010E">
        <w:trPr>
          <w:cantSplit/>
          <w:trHeight w:val="1049"/>
          <w:jc w:val="center"/>
        </w:trPr>
        <w:tc>
          <w:tcPr>
            <w:tcW w:w="379" w:type="pct"/>
            <w:vMerge w:val="restart"/>
            <w:vAlign w:val="center"/>
          </w:tcPr>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科</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技</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165" w:type="pct"/>
            <w:vAlign w:val="center"/>
          </w:tcPr>
          <w:p w:rsidR="007A6982" w:rsidRPr="005E1BF6" w:rsidRDefault="007A6982"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考评内容</w:t>
            </w:r>
          </w:p>
        </w:tc>
        <w:tc>
          <w:tcPr>
            <w:tcW w:w="2456" w:type="pct"/>
            <w:vAlign w:val="center"/>
          </w:tcPr>
          <w:p w:rsidR="007A6982" w:rsidRPr="005E1BF6" w:rsidRDefault="007A6982"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情况说明</w:t>
            </w:r>
          </w:p>
        </w:tc>
      </w:tr>
      <w:tr w:rsidR="007A6982" w:rsidRPr="005E1BF6" w:rsidTr="005E1BF6">
        <w:trPr>
          <w:cantSplit/>
          <w:trHeight w:val="131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运用自主知识产权的核心技术及执行国家和国际标准</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140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取得重大突破及填补国内外同行业领域空白</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139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信息化、工业化融合及智能制造水平</w:t>
            </w:r>
            <w:r w:rsidRPr="005E1BF6">
              <w:rPr>
                <w:rFonts w:ascii="Times New Roman" w:eastAsia="仿宋_GB2312" w:hAnsi="宋体" w:cs="宋体" w:hint="eastAsia"/>
                <w:kern w:val="0"/>
                <w:sz w:val="30"/>
                <w:szCs w:val="30"/>
              </w:rPr>
              <w:t>的应用</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138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技术创新程度及国内</w:t>
            </w:r>
            <w:r w:rsidRPr="005E1BF6">
              <w:rPr>
                <w:rFonts w:ascii="Times New Roman" w:eastAsia="仿宋_GB2312" w:hAnsi="宋体" w:cs="宋体" w:hint="eastAsia"/>
                <w:kern w:val="0"/>
                <w:sz w:val="30"/>
                <w:szCs w:val="30"/>
              </w:rPr>
              <w:t>外竞争实力</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99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技术经济指标的先进程度</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1329"/>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推动转型升级提升行业整体水平程度</w:t>
            </w:r>
          </w:p>
        </w:tc>
        <w:tc>
          <w:tcPr>
            <w:tcW w:w="2456" w:type="pct"/>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E3010E">
        <w:trPr>
          <w:cantSplit/>
          <w:trHeight w:val="1275"/>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dstrike/>
                <w:kern w:val="0"/>
                <w:sz w:val="24"/>
                <w:szCs w:val="24"/>
              </w:rPr>
            </w:pPr>
            <w:r w:rsidRPr="005E1BF6">
              <w:rPr>
                <w:rFonts w:ascii="Times New Roman" w:eastAsia="仿宋_GB2312" w:hAnsi="宋体" w:cs="宋体" w:hint="eastAsia"/>
                <w:kern w:val="0"/>
                <w:sz w:val="30"/>
                <w:szCs w:val="30"/>
              </w:rPr>
              <w:t>已获哪种类型的专利及数量</w:t>
            </w:r>
          </w:p>
        </w:tc>
        <w:tc>
          <w:tcPr>
            <w:tcW w:w="2456" w:type="pct"/>
            <w:vAlign w:val="center"/>
          </w:tcPr>
          <w:p w:rsidR="007A6982" w:rsidRPr="005E1BF6" w:rsidRDefault="007A6982" w:rsidP="00A919F5">
            <w:pPr>
              <w:widowControl/>
              <w:spacing w:line="520" w:lineRule="exact"/>
              <w:jc w:val="left"/>
              <w:rPr>
                <w:rFonts w:ascii="宋体" w:cs="宋体"/>
                <w:dstrike/>
                <w:kern w:val="0"/>
                <w:sz w:val="24"/>
                <w:szCs w:val="24"/>
              </w:rPr>
            </w:pPr>
          </w:p>
        </w:tc>
      </w:tr>
      <w:tr w:rsidR="007A6982" w:rsidRPr="005E1BF6" w:rsidTr="005E1BF6">
        <w:trPr>
          <w:cantSplit/>
          <w:trHeight w:val="724"/>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已获国家级奖项</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5E1BF6">
        <w:trPr>
          <w:cantSplit/>
          <w:trHeight w:val="123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65"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项目成果转化及应用推广程度</w:t>
            </w:r>
          </w:p>
        </w:tc>
        <w:tc>
          <w:tcPr>
            <w:tcW w:w="2456"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3-2</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：经济与社会效益</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3752"/>
        <w:gridCol w:w="4440"/>
      </w:tblGrid>
      <w:tr w:rsidR="007A6982" w:rsidRPr="005E1BF6" w:rsidTr="00A919F5">
        <w:trPr>
          <w:cantSplit/>
          <w:trHeight w:val="996"/>
          <w:jc w:val="center"/>
        </w:trPr>
        <w:tc>
          <w:tcPr>
            <w:tcW w:w="400" w:type="pct"/>
            <w:vMerge w:val="restart"/>
            <w:vAlign w:val="center"/>
          </w:tcPr>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经</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济</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与</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社</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会</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效</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益</w:t>
            </w:r>
          </w:p>
        </w:tc>
        <w:tc>
          <w:tcPr>
            <w:tcW w:w="2107"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工业增加值率（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总资产贡献率（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资产负债率（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流动资产周转次数（次</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年）</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工业成本费用利润率（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销售利润率（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5377EC">
        <w:trPr>
          <w:cantSplit/>
          <w:trHeight w:val="782"/>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净资产收益率（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主营业务收入及增长率（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主营业务税金及附加</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7A6982" w:rsidRPr="005E1BF6" w:rsidTr="005377EC">
        <w:trPr>
          <w:cantSplit/>
          <w:trHeight w:val="790"/>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实现利润</w:t>
            </w:r>
          </w:p>
        </w:tc>
        <w:tc>
          <w:tcPr>
            <w:tcW w:w="2493"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7A6982" w:rsidRPr="005E1BF6" w:rsidTr="005377EC">
        <w:trPr>
          <w:cantSplit/>
          <w:trHeight w:val="60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出口额及增长率（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7A6982" w:rsidRPr="005E1BF6" w:rsidTr="00A919F5">
        <w:trPr>
          <w:cantSplit/>
          <w:trHeight w:val="99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107"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对经济与社会效益的影响</w:t>
            </w:r>
          </w:p>
        </w:tc>
        <w:tc>
          <w:tcPr>
            <w:tcW w:w="2493" w:type="pct"/>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3-3</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：环境保护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3696"/>
        <w:gridCol w:w="4421"/>
      </w:tblGrid>
      <w:tr w:rsidR="007A6982" w:rsidRPr="005E1BF6" w:rsidTr="00A919F5">
        <w:trPr>
          <w:cantSplit/>
          <w:trHeight w:val="1055"/>
          <w:jc w:val="center"/>
        </w:trPr>
        <w:tc>
          <w:tcPr>
            <w:tcW w:w="417" w:type="pct"/>
            <w:vMerge w:val="restart"/>
            <w:vAlign w:val="center"/>
          </w:tcPr>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环</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境</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保</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护</w:t>
            </w:r>
          </w:p>
        </w:tc>
        <w:tc>
          <w:tcPr>
            <w:tcW w:w="2087"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6"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7A6982" w:rsidRPr="005E1BF6" w:rsidTr="00A919F5">
        <w:trPr>
          <w:cantSplit/>
          <w:trHeight w:val="1487"/>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遵守环境保护法律法规</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487"/>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00" w:lineRule="exact"/>
              <w:jc w:val="left"/>
              <w:rPr>
                <w:rFonts w:ascii="Arial" w:hAnsi="Arial" w:cs="Arial"/>
                <w:kern w:val="0"/>
                <w:sz w:val="18"/>
                <w:szCs w:val="18"/>
              </w:rPr>
            </w:pPr>
            <w:r w:rsidRPr="005E1BF6">
              <w:rPr>
                <w:rFonts w:ascii="仿宋_GB2312" w:eastAsia="仿宋_GB2312" w:hAnsi="Times New Roman" w:hint="eastAsia"/>
                <w:kern w:val="0"/>
                <w:sz w:val="30"/>
                <w:szCs w:val="30"/>
              </w:rPr>
              <w:t>各类污染物稳定达标排放且满足总量控制要求</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395"/>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D38AF">
              <w:rPr>
                <w:rFonts w:ascii="仿宋_GB2312" w:eastAsia="仿宋_GB2312" w:hAnsi="Times New Roman" w:hint="eastAsia"/>
                <w:kern w:val="0"/>
                <w:sz w:val="30"/>
                <w:szCs w:val="30"/>
              </w:rPr>
              <w:t>排污指标达到国内同行业领先、国际先进水平</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21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Times New Roman" w:eastAsia="仿宋_GB2312" w:hAnsi="宋体" w:cs="宋体" w:hint="eastAsia"/>
                <w:kern w:val="0"/>
                <w:sz w:val="30"/>
                <w:szCs w:val="30"/>
              </w:rPr>
              <w:t>是否荣获环保部门环境保护友好企业称号</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5377EC">
        <w:trPr>
          <w:cantSplit/>
          <w:trHeight w:val="1301"/>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环境污染防治投入</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5377EC">
        <w:trPr>
          <w:cantSplit/>
          <w:trHeight w:val="123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环境污染预防预案</w:t>
            </w:r>
          </w:p>
        </w:tc>
        <w:tc>
          <w:tcPr>
            <w:tcW w:w="2496" w:type="pct"/>
            <w:vAlign w:val="center"/>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487"/>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已获国家级奖项</w:t>
            </w:r>
          </w:p>
        </w:tc>
        <w:tc>
          <w:tcPr>
            <w:tcW w:w="2496" w:type="pct"/>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487"/>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87" w:type="pct"/>
            <w:vAlign w:val="center"/>
          </w:tcPr>
          <w:p w:rsidR="007A6982" w:rsidRPr="005E1BF6" w:rsidRDefault="007A6982"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近二年未发生环境污染与破坏事故</w:t>
            </w:r>
          </w:p>
        </w:tc>
        <w:tc>
          <w:tcPr>
            <w:tcW w:w="2496" w:type="pct"/>
          </w:tcPr>
          <w:p w:rsidR="007A6982" w:rsidRPr="005E1BF6" w:rsidRDefault="007A6982"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3701"/>
        <w:gridCol w:w="4451"/>
      </w:tblGrid>
      <w:tr w:rsidR="007A6982" w:rsidRPr="005E1BF6" w:rsidTr="00A919F5">
        <w:trPr>
          <w:cantSplit/>
          <w:trHeight w:val="1027"/>
          <w:jc w:val="center"/>
        </w:trPr>
        <w:tc>
          <w:tcPr>
            <w:tcW w:w="434" w:type="pct"/>
            <w:vMerge w:val="restart"/>
            <w:vAlign w:val="center"/>
          </w:tcPr>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质</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量</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7A6982" w:rsidRPr="005E1BF6" w:rsidRDefault="007A6982" w:rsidP="00A919F5">
            <w:pPr>
              <w:widowControl/>
              <w:spacing w:line="40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07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7A6982" w:rsidRPr="005E1BF6" w:rsidTr="00A919F5">
        <w:trPr>
          <w:cantSplit/>
          <w:trHeight w:val="2238"/>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73" w:type="pct"/>
            <w:vAlign w:val="center"/>
          </w:tcPr>
          <w:p w:rsidR="007A6982" w:rsidRPr="005E1BF6" w:rsidRDefault="007A6982" w:rsidP="00A919F5">
            <w:pPr>
              <w:widowControl/>
              <w:spacing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省级（含）以上质检部门抽查产品合格率（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44"/>
                <w:szCs w:val="44"/>
                <w:vertAlign w:val="superscript"/>
              </w:rPr>
              <w:t>＊</w:t>
            </w:r>
          </w:p>
        </w:tc>
        <w:tc>
          <w:tcPr>
            <w:tcW w:w="2493" w:type="pct"/>
          </w:tcPr>
          <w:p w:rsidR="007A6982" w:rsidRPr="005E1BF6" w:rsidRDefault="007A6982"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A919F5">
        <w:trPr>
          <w:cantSplit/>
          <w:trHeight w:val="2238"/>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73"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质量保证和服务体系</w:t>
            </w:r>
          </w:p>
        </w:tc>
        <w:tc>
          <w:tcPr>
            <w:tcW w:w="2493" w:type="pct"/>
          </w:tcPr>
          <w:p w:rsidR="007A6982" w:rsidRPr="005E1BF6" w:rsidRDefault="007A6982"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2A2859">
        <w:trPr>
          <w:cantSplit/>
          <w:trHeight w:val="1980"/>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73"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已获质量认证</w:t>
            </w:r>
          </w:p>
        </w:tc>
        <w:tc>
          <w:tcPr>
            <w:tcW w:w="2493" w:type="pct"/>
          </w:tcPr>
          <w:p w:rsidR="007A6982" w:rsidRPr="005E1BF6" w:rsidRDefault="007A6982"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2A2859">
        <w:trPr>
          <w:cantSplit/>
          <w:trHeight w:val="2006"/>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73" w:type="pct"/>
            <w:vAlign w:val="center"/>
          </w:tcPr>
          <w:p w:rsidR="007A6982" w:rsidRPr="005E1BF6" w:rsidRDefault="007A6982"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已获国家级荣誉</w:t>
            </w:r>
          </w:p>
        </w:tc>
        <w:tc>
          <w:tcPr>
            <w:tcW w:w="2493" w:type="pct"/>
          </w:tcPr>
          <w:p w:rsidR="007A6982" w:rsidRPr="005E1BF6" w:rsidRDefault="007A6982"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7A6982" w:rsidRPr="005E1BF6" w:rsidTr="002A2859">
        <w:trPr>
          <w:cantSplit/>
          <w:trHeight w:val="2120"/>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73"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采用的质量管理和标准体系</w:t>
            </w:r>
          </w:p>
        </w:tc>
        <w:tc>
          <w:tcPr>
            <w:tcW w:w="2493" w:type="pct"/>
          </w:tcPr>
          <w:p w:rsidR="007A6982" w:rsidRPr="005E1BF6" w:rsidRDefault="007A6982"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bl>
    <w:p w:rsidR="007A6982" w:rsidRPr="005E1BF6" w:rsidRDefault="007A6982" w:rsidP="00A919F5">
      <w:pPr>
        <w:widowControl/>
        <w:snapToGrid w:val="0"/>
        <w:spacing w:before="156" w:after="156"/>
        <w:jc w:val="left"/>
        <w:rPr>
          <w:rFonts w:ascii="宋体" w:cs="宋体"/>
          <w:kern w:val="0"/>
          <w:sz w:val="24"/>
          <w:szCs w:val="24"/>
        </w:rPr>
      </w:pPr>
      <w:r w:rsidRPr="005E1BF6">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5E1BF6">
        <w:rPr>
          <w:rFonts w:ascii="Times New Roman" w:eastAsia="仿宋_GB2312" w:hAnsi="宋体" w:cs="宋体" w:hint="eastAsia"/>
          <w:kern w:val="0"/>
          <w:sz w:val="28"/>
          <w:szCs w:val="28"/>
        </w:rPr>
        <w:t>项需提供相应单位证明材料。</w:t>
      </w:r>
    </w:p>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3-5</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671"/>
        <w:gridCol w:w="4427"/>
      </w:tblGrid>
      <w:tr w:rsidR="007A6982" w:rsidRPr="005E1BF6" w:rsidTr="00A919F5">
        <w:trPr>
          <w:cantSplit/>
          <w:trHeight w:val="1028"/>
          <w:jc w:val="center"/>
        </w:trPr>
        <w:tc>
          <w:tcPr>
            <w:tcW w:w="440" w:type="pct"/>
            <w:vMerge w:val="restart"/>
            <w:vAlign w:val="center"/>
          </w:tcPr>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安</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全</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性</w:t>
            </w:r>
          </w:p>
          <w:p w:rsidR="007A6982" w:rsidRPr="005E1BF6" w:rsidRDefault="007A6982"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能</w:t>
            </w:r>
          </w:p>
        </w:tc>
        <w:tc>
          <w:tcPr>
            <w:tcW w:w="2067"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7A6982" w:rsidRPr="005E1BF6" w:rsidRDefault="007A6982"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7A6982" w:rsidRPr="005E1BF6" w:rsidTr="00A919F5">
        <w:trPr>
          <w:cantSplit/>
          <w:trHeight w:val="1592"/>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安全生产投入及占总资产的比率</w:t>
            </w:r>
            <w:r w:rsidRPr="005E1BF6">
              <w:rPr>
                <w:rFonts w:ascii="Times New Roman" w:eastAsia="仿宋_GB2312" w:hAnsi="宋体" w:cs="宋体" w:hint="eastAsia"/>
                <w:kern w:val="0"/>
                <w:sz w:val="30"/>
                <w:szCs w:val="30"/>
              </w:rPr>
              <w:t>（</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700"/>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涉及安全的技术改造投入及占总资产的比率（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F330B1">
        <w:trPr>
          <w:cantSplit/>
          <w:trHeight w:val="1299"/>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安全生产管理体系建设</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F330B1">
        <w:trPr>
          <w:cantSplit/>
          <w:trHeight w:val="1245"/>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主要安全业绩指标水平</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F330B1">
        <w:trPr>
          <w:cantSplit/>
          <w:trHeight w:val="1219"/>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应急管理体系建设</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F330B1">
        <w:trPr>
          <w:cantSplit/>
          <w:trHeight w:val="1235"/>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通过认证及时间</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F330B1">
        <w:trPr>
          <w:cantSplit/>
          <w:trHeight w:val="1082"/>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已获荣誉及奖项</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7A6982" w:rsidRPr="005E1BF6" w:rsidTr="00A919F5">
        <w:trPr>
          <w:cantSplit/>
          <w:trHeight w:val="1853"/>
          <w:jc w:val="center"/>
        </w:trPr>
        <w:tc>
          <w:tcPr>
            <w:tcW w:w="0" w:type="auto"/>
            <w:vMerge/>
            <w:vAlign w:val="center"/>
          </w:tcPr>
          <w:p w:rsidR="007A6982" w:rsidRPr="005E1BF6" w:rsidRDefault="007A6982" w:rsidP="00A919F5">
            <w:pPr>
              <w:widowControl/>
              <w:jc w:val="left"/>
              <w:rPr>
                <w:rFonts w:ascii="宋体" w:cs="宋体"/>
                <w:kern w:val="0"/>
                <w:sz w:val="24"/>
                <w:szCs w:val="24"/>
              </w:rPr>
            </w:pPr>
          </w:p>
        </w:tc>
        <w:tc>
          <w:tcPr>
            <w:tcW w:w="2067" w:type="pct"/>
            <w:vAlign w:val="center"/>
          </w:tcPr>
          <w:p w:rsidR="007A6982" w:rsidRPr="005E1BF6" w:rsidRDefault="007A6982"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近两年未发生较大及以上生产安全责任事故</w:t>
            </w:r>
          </w:p>
        </w:tc>
        <w:tc>
          <w:tcPr>
            <w:tcW w:w="2493" w:type="pct"/>
          </w:tcPr>
          <w:p w:rsidR="007A6982" w:rsidRPr="005E1BF6" w:rsidRDefault="007A6982"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项目综合报告</w:t>
      </w:r>
      <w:r w:rsidRPr="005E1BF6">
        <w:rPr>
          <w:rFonts w:ascii="宋体" w:hAnsi="宋体" w:cs="宋体" w:hint="eastAsia"/>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2"/>
      </w:tblGrid>
      <w:tr w:rsidR="007A6982" w:rsidRPr="005E1BF6" w:rsidTr="00D236FF">
        <w:trPr>
          <w:trHeight w:val="11720"/>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报告内容：</w:t>
            </w:r>
            <w:r w:rsidRPr="005E1BF6">
              <w:rPr>
                <w:rFonts w:ascii="仿宋_GB2312" w:eastAsia="仿宋_GB2312" w:hAnsi="宋体" w:cs="宋体" w:hint="eastAsia"/>
                <w:kern w:val="0"/>
                <w:sz w:val="30"/>
                <w:szCs w:val="30"/>
              </w:rPr>
              <w:t>（限</w:t>
            </w:r>
            <w:r w:rsidRPr="005E1BF6">
              <w:rPr>
                <w:rFonts w:ascii="Times New Roman" w:eastAsia="仿宋_GB2312" w:hAnsi="Times New Roman"/>
                <w:kern w:val="0"/>
                <w:sz w:val="30"/>
                <w:szCs w:val="30"/>
              </w:rPr>
              <w:t>1</w:t>
            </w:r>
            <w:r w:rsidRPr="005E1BF6">
              <w:rPr>
                <w:rFonts w:ascii="Times New Roman" w:eastAsia="仿宋_GB2312" w:hAnsi="宋体" w:cs="宋体" w:hint="eastAsia"/>
                <w:kern w:val="0"/>
                <w:sz w:val="30"/>
                <w:szCs w:val="30"/>
              </w:rPr>
              <w:t>万</w:t>
            </w:r>
            <w:r w:rsidRPr="005E1BF6">
              <w:rPr>
                <w:rFonts w:ascii="仿宋_GB2312" w:eastAsia="仿宋_GB2312" w:hAnsi="宋体" w:cs="宋体" w:hint="eastAsia"/>
                <w:kern w:val="0"/>
                <w:sz w:val="30"/>
                <w:szCs w:val="30"/>
              </w:rPr>
              <w:t>字以内）</w:t>
            </w:r>
          </w:p>
          <w:p w:rsidR="007A6982" w:rsidRPr="005E1BF6" w:rsidRDefault="007A6982" w:rsidP="007A6982">
            <w:pPr>
              <w:widowControl/>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一、项目承担单位概况</w:t>
            </w:r>
          </w:p>
          <w:p w:rsidR="007A6982" w:rsidRPr="005E1BF6" w:rsidRDefault="007A6982" w:rsidP="007A6982">
            <w:pPr>
              <w:widowControl/>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二、项目承担单位组织结构图</w:t>
            </w:r>
          </w:p>
          <w:p w:rsidR="007A6982" w:rsidRPr="005E1BF6" w:rsidRDefault="007A6982" w:rsidP="007A6982">
            <w:pPr>
              <w:widowControl/>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三、坚持</w:t>
            </w:r>
            <w:r w:rsidRPr="005E1BF6">
              <w:rPr>
                <w:rFonts w:ascii="Times New Roman" w:eastAsia="仿宋_GB2312" w:hAnsi="宋体" w:cs="宋体" w:hint="eastAsia"/>
                <w:bCs/>
                <w:kern w:val="0"/>
                <w:sz w:val="30"/>
                <w:szCs w:val="30"/>
              </w:rPr>
              <w:t>走中国特色新型工业化道路，实现科学发展</w:t>
            </w:r>
          </w:p>
          <w:p w:rsidR="007A6982" w:rsidRPr="005E1BF6" w:rsidRDefault="007A6982" w:rsidP="007A6982">
            <w:pPr>
              <w:widowControl/>
              <w:adjustRightInd w:val="0"/>
              <w:snapToGrid w:val="0"/>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四、</w:t>
            </w:r>
            <w:r w:rsidRPr="005E1BF6">
              <w:rPr>
                <w:rFonts w:ascii="Times New Roman" w:eastAsia="仿宋_GB2312" w:hAnsi="宋体" w:cs="宋体" w:hint="eastAsia"/>
                <w:kern w:val="0"/>
                <w:sz w:val="30"/>
                <w:szCs w:val="30"/>
              </w:rPr>
              <w:t>技术创新性突出，显著提升行业整体水平，对增强综合国力、促进国民经济和社会发展做出重大贡献</w:t>
            </w:r>
          </w:p>
          <w:p w:rsidR="007A6982" w:rsidRPr="005E1BF6" w:rsidRDefault="007A6982" w:rsidP="007A6982">
            <w:pPr>
              <w:widowControl/>
              <w:adjustRightInd w:val="0"/>
              <w:snapToGrid w:val="0"/>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五、</w:t>
            </w:r>
            <w:r w:rsidRPr="005E1BF6">
              <w:rPr>
                <w:rFonts w:ascii="Times New Roman" w:eastAsia="仿宋_GB2312" w:hAnsi="宋体" w:cs="宋体" w:hint="eastAsia"/>
                <w:kern w:val="0"/>
                <w:sz w:val="30"/>
                <w:szCs w:val="30"/>
              </w:rPr>
              <w:t>体现以爱国主义为核心的民族精神和以改革创新为核心的时代精神，践行社会主义核心价值观，对行业、地区和企业发展具有的示范和带动作用</w:t>
            </w:r>
          </w:p>
          <w:p w:rsidR="007A6982" w:rsidRPr="005E1BF6" w:rsidRDefault="007A6982" w:rsidP="007A6982">
            <w:pPr>
              <w:widowControl/>
              <w:adjustRightInd w:val="0"/>
              <w:snapToGrid w:val="0"/>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六、</w:t>
            </w:r>
            <w:r w:rsidRPr="005E1BF6">
              <w:rPr>
                <w:rFonts w:ascii="Times New Roman" w:eastAsia="仿宋_GB2312" w:hAnsi="宋体" w:cs="宋体" w:hint="eastAsia"/>
                <w:kern w:val="0"/>
                <w:sz w:val="30"/>
                <w:szCs w:val="30"/>
              </w:rPr>
              <w:t>在关键领域取得重大突破，拥有核心技术和自主知识产权，推进信息化、工业化融合，科技水平在国际同行业处于领先</w:t>
            </w:r>
          </w:p>
          <w:p w:rsidR="007A6982" w:rsidRPr="005E1BF6" w:rsidRDefault="007A6982" w:rsidP="007A6982">
            <w:pPr>
              <w:widowControl/>
              <w:spacing w:line="68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七、</w:t>
            </w:r>
            <w:r w:rsidRPr="005E1BF6">
              <w:rPr>
                <w:rFonts w:ascii="Times New Roman" w:eastAsia="仿宋_GB2312" w:hAnsi="宋体" w:cs="宋体" w:hint="eastAsia"/>
                <w:kern w:val="0"/>
                <w:sz w:val="30"/>
                <w:szCs w:val="30"/>
              </w:rPr>
              <w:t>质量、效益、安全等指标达国际领先水平，节能减排、</w:t>
            </w:r>
            <w:r w:rsidRPr="005E1BF6">
              <w:rPr>
                <w:rFonts w:ascii="仿宋_GB2312" w:eastAsia="仿宋_GB2312" w:hAnsi="仿宋" w:hint="eastAsia"/>
                <w:sz w:val="30"/>
                <w:szCs w:val="30"/>
              </w:rPr>
              <w:t>绿色生产，在生态文明建设、实现可持续发展等方面表现突出</w:t>
            </w:r>
          </w:p>
          <w:p w:rsidR="007A6982" w:rsidRPr="005E1BF6" w:rsidRDefault="007A6982" w:rsidP="007A6982">
            <w:pPr>
              <w:widowControl/>
              <w:spacing w:line="680" w:lineRule="exact"/>
              <w:ind w:firstLineChars="200" w:firstLine="31680"/>
              <w:jc w:val="left"/>
              <w:rPr>
                <w:rFonts w:ascii="宋体" w:cs="宋体"/>
                <w:kern w:val="0"/>
                <w:sz w:val="24"/>
                <w:szCs w:val="24"/>
              </w:rPr>
            </w:pPr>
            <w:r w:rsidRPr="005E1BF6">
              <w:rPr>
                <w:rFonts w:ascii="Times New Roman" w:eastAsia="仿宋_GB2312" w:hAnsi="宋体" w:cs="宋体" w:hint="eastAsia"/>
                <w:kern w:val="0"/>
                <w:sz w:val="30"/>
                <w:szCs w:val="30"/>
              </w:rPr>
              <w:t>八、</w:t>
            </w:r>
            <w:r w:rsidRPr="005E1BF6">
              <w:rPr>
                <w:rFonts w:ascii="仿宋_GB2312" w:eastAsia="仿宋_GB2312" w:hAnsi="宋体" w:cs="宋体" w:hint="eastAsia"/>
                <w:kern w:val="0"/>
                <w:sz w:val="30"/>
                <w:szCs w:val="30"/>
              </w:rPr>
              <w:t>信息化建设及水平</w:t>
            </w:r>
            <w:r w:rsidRPr="005E1BF6">
              <w:rPr>
                <w:rFonts w:ascii="黑体" w:eastAsia="黑体" w:hAnsi="宋体" w:cs="宋体"/>
                <w:b/>
                <w:kern w:val="0"/>
                <w:sz w:val="30"/>
                <w:szCs w:val="30"/>
              </w:rPr>
              <w:t> </w:t>
            </w: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98" w:firstLine="31680"/>
              <w:jc w:val="left"/>
              <w:rPr>
                <w:rFonts w:ascii="宋体" w:cs="宋体"/>
                <w:kern w:val="0"/>
                <w:sz w:val="24"/>
                <w:szCs w:val="24"/>
              </w:rPr>
            </w:pPr>
            <w:r w:rsidRPr="005E1BF6">
              <w:rPr>
                <w:rFonts w:ascii="Times New Roman" w:eastAsia="黑体" w:hAnsi="宋体" w:cs="宋体" w:hint="eastAsia"/>
                <w:kern w:val="0"/>
                <w:sz w:val="30"/>
                <w:szCs w:val="30"/>
              </w:rPr>
              <w:t>项目负责人：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项目承担单位：</w:t>
            </w:r>
            <w:r w:rsidRPr="005E1BF6">
              <w:rPr>
                <w:rFonts w:ascii="Times New Roman" w:hAnsi="Times New Roman" w:cs="宋体" w:hint="eastAsia"/>
                <w:kern w:val="0"/>
                <w:sz w:val="30"/>
                <w:szCs w:val="30"/>
              </w:rPr>
              <w:t>（盖章）</w:t>
            </w:r>
          </w:p>
          <w:p w:rsidR="007A6982" w:rsidRPr="005E1BF6" w:rsidRDefault="007A6982" w:rsidP="007A6982">
            <w:pPr>
              <w:widowControl/>
              <w:spacing w:before="156" w:after="1200"/>
              <w:ind w:firstLineChars="250" w:firstLine="31680"/>
              <w:jc w:val="left"/>
              <w:rPr>
                <w:rFonts w:ascii="宋体" w:cs="宋体"/>
                <w:kern w:val="0"/>
                <w:sz w:val="24"/>
                <w:szCs w:val="24"/>
              </w:rPr>
            </w:pP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5-1</w:t>
      </w:r>
      <w:r w:rsidRPr="005E1BF6">
        <w:rPr>
          <w:rFonts w:ascii="Times New Roman" w:hAnsi="Times New Roman" w:cs="宋体" w:hint="eastAsia"/>
          <w:b/>
          <w:kern w:val="0"/>
          <w:sz w:val="36"/>
          <w:szCs w:val="24"/>
        </w:rPr>
        <w:t>省区市工业经济联合会（协会）资格审查意见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7A6982" w:rsidRPr="005E1BF6" w:rsidTr="00D236FF">
        <w:trPr>
          <w:trHeight w:val="11981"/>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200" w:firstLine="31680"/>
              <w:jc w:val="left"/>
              <w:rPr>
                <w:rFonts w:ascii="宋体" w:cs="宋体"/>
                <w:kern w:val="0"/>
                <w:sz w:val="24"/>
                <w:szCs w:val="24"/>
              </w:rPr>
            </w:pPr>
            <w:r w:rsidRPr="005E1BF6">
              <w:rPr>
                <w:rFonts w:ascii="Times New Roman" w:hAnsi="Times New Roman"/>
                <w:bCs/>
                <w:kern w:val="0"/>
                <w:sz w:val="30"/>
                <w:szCs w:val="30"/>
              </w:rPr>
              <w:t> </w:t>
            </w:r>
          </w:p>
          <w:p w:rsidR="007A6982" w:rsidRPr="005E1BF6" w:rsidRDefault="007A6982" w:rsidP="007A6982">
            <w:pPr>
              <w:widowControl/>
              <w:spacing w:before="156" w:after="156"/>
              <w:ind w:firstLineChars="200" w:firstLine="31680"/>
              <w:jc w:val="left"/>
              <w:rPr>
                <w:rFonts w:ascii="宋体" w:cs="宋体"/>
                <w:kern w:val="0"/>
                <w:sz w:val="24"/>
                <w:szCs w:val="24"/>
              </w:rPr>
            </w:pPr>
            <w:r w:rsidRPr="005E1BF6">
              <w:rPr>
                <w:rFonts w:ascii="Times New Roman" w:hAnsi="Times New Roman"/>
                <w:bCs/>
                <w:kern w:val="0"/>
                <w:sz w:val="30"/>
                <w:szCs w:val="30"/>
              </w:rPr>
              <w:t> </w:t>
            </w: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7A6982" w:rsidRPr="005E1BF6" w:rsidRDefault="007A6982" w:rsidP="007A6982">
            <w:pPr>
              <w:widowControl/>
              <w:spacing w:before="156" w:after="156"/>
              <w:ind w:firstLineChars="400"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5-2</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全国性行业联合会（协会）资格审查意见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3"/>
      </w:tblGrid>
      <w:tr w:rsidR="007A6982" w:rsidRPr="005E1BF6" w:rsidTr="005F3C3A">
        <w:trPr>
          <w:trHeight w:val="12137"/>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96" w:firstLine="31680"/>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7A6982" w:rsidRPr="005E1BF6" w:rsidRDefault="007A6982" w:rsidP="007A6982">
            <w:pPr>
              <w:widowControl/>
              <w:spacing w:before="156" w:after="156"/>
              <w:ind w:firstLineChars="400"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p w:rsidR="007A6982" w:rsidRPr="005E1BF6" w:rsidRDefault="007A6982" w:rsidP="007A6982">
            <w:pPr>
              <w:widowControl/>
              <w:spacing w:before="156" w:after="156"/>
              <w:ind w:firstLineChars="1495" w:firstLine="31680"/>
              <w:jc w:val="left"/>
              <w:rPr>
                <w:rFonts w:ascii="宋体" w:cs="宋体"/>
                <w:kern w:val="0"/>
                <w:sz w:val="24"/>
                <w:szCs w:val="24"/>
              </w:rPr>
            </w:pPr>
            <w:r w:rsidRPr="005E1BF6">
              <w:rPr>
                <w:rFonts w:ascii="Times New Roman" w:hAnsi="Times New Roman"/>
                <w:kern w:val="0"/>
                <w:sz w:val="30"/>
                <w:szCs w:val="30"/>
              </w:rPr>
              <w:t> </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6</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7"/>
      </w:tblGrid>
      <w:tr w:rsidR="007A6982" w:rsidRPr="005E1BF6" w:rsidTr="005F3C3A">
        <w:trPr>
          <w:trHeight w:val="11981"/>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89" w:firstLine="31680"/>
              <w:jc w:val="left"/>
              <w:rPr>
                <w:rFonts w:ascii="宋体" w:cs="宋体"/>
                <w:kern w:val="0"/>
                <w:sz w:val="24"/>
                <w:szCs w:val="24"/>
              </w:rPr>
            </w:pPr>
            <w:r w:rsidRPr="005E1BF6">
              <w:rPr>
                <w:rFonts w:ascii="Times New Roman" w:eastAsia="黑体" w:hAnsi="宋体" w:cs="宋体" w:hint="eastAsia"/>
                <w:kern w:val="0"/>
                <w:sz w:val="30"/>
                <w:szCs w:val="30"/>
              </w:rPr>
              <w:t>评审组长：</w:t>
            </w:r>
            <w:r w:rsidRPr="005E1BF6">
              <w:rPr>
                <w:rFonts w:ascii="Times New Roman" w:hAnsi="Times New Roman" w:cs="宋体" w:hint="eastAsia"/>
                <w:kern w:val="0"/>
                <w:sz w:val="30"/>
                <w:szCs w:val="30"/>
              </w:rPr>
              <w:t>（签字）</w:t>
            </w:r>
          </w:p>
          <w:p w:rsidR="007A6982" w:rsidRPr="005E1BF6" w:rsidRDefault="007A6982" w:rsidP="007A6982">
            <w:pPr>
              <w:widowControl/>
              <w:spacing w:before="156" w:after="156"/>
              <w:ind w:firstLineChars="1495"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7</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7A6982" w:rsidRPr="005E1BF6" w:rsidTr="00DE08DD">
        <w:trPr>
          <w:trHeight w:val="11981"/>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55" w:firstLine="31680"/>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7A6982" w:rsidRPr="005E1BF6" w:rsidRDefault="007A6982" w:rsidP="007A6982">
            <w:pPr>
              <w:widowControl/>
              <w:spacing w:before="156" w:after="156"/>
              <w:ind w:firstLineChars="1495"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8</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7A6982" w:rsidRPr="005E1BF6" w:rsidTr="00DE08DD">
        <w:trPr>
          <w:trHeight w:val="11826"/>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7A6982" w:rsidRPr="005E1BF6" w:rsidRDefault="007A6982" w:rsidP="00A919F5">
            <w:pPr>
              <w:widowControl/>
              <w:spacing w:before="156" w:after="156"/>
              <w:ind w:firstLine="4494"/>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宋体"/>
          <w:b/>
          <w:bCs/>
          <w:sz w:val="32"/>
          <w:szCs w:val="24"/>
        </w:rPr>
        <w:sectPr w:rsidR="007A6982" w:rsidRPr="005E1BF6">
          <w:pgSz w:w="12240" w:h="15840"/>
          <w:pgMar w:top="1440" w:right="1800" w:bottom="1440" w:left="1800" w:header="720" w:footer="720" w:gutter="0"/>
          <w:cols w:space="720"/>
        </w:sectPr>
      </w:pPr>
    </w:p>
    <w:p w:rsidR="007A6982" w:rsidRPr="005E1BF6" w:rsidRDefault="007A6982"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9</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8"/>
      </w:tblGrid>
      <w:tr w:rsidR="007A6982" w:rsidRPr="005E1BF6" w:rsidTr="00DE08DD">
        <w:trPr>
          <w:trHeight w:val="11981"/>
        </w:trPr>
        <w:tc>
          <w:tcPr>
            <w:tcW w:w="5000" w:type="pct"/>
          </w:tcPr>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Times New Roman" w:eastAsia="黑体" w:hAnsi="宋体" w:cs="宋体"/>
                <w:kern w:val="0"/>
                <w:sz w:val="30"/>
                <w:szCs w:val="30"/>
              </w:rPr>
            </w:pPr>
          </w:p>
          <w:p w:rsidR="007A6982" w:rsidRPr="005E1BF6" w:rsidRDefault="007A6982" w:rsidP="007A6982">
            <w:pPr>
              <w:widowControl/>
              <w:spacing w:before="156" w:after="156"/>
              <w:ind w:firstLineChars="1264" w:firstLine="31680"/>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7A6982" w:rsidRPr="005E1BF6" w:rsidRDefault="007A6982" w:rsidP="007A6982">
            <w:pPr>
              <w:widowControl/>
              <w:spacing w:before="156" w:after="156"/>
              <w:ind w:firstLineChars="1507"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7A6982" w:rsidRPr="005E1BF6" w:rsidRDefault="007A6982" w:rsidP="00A919F5">
      <w:pPr>
        <w:widowControl/>
        <w:spacing w:before="100" w:beforeAutospacing="1" w:after="100" w:afterAutospacing="1"/>
        <w:jc w:val="left"/>
        <w:rPr>
          <w:rFonts w:ascii="黑体" w:eastAsia="黑体" w:hAnsi="宋体"/>
          <w:b/>
          <w:sz w:val="32"/>
          <w:szCs w:val="32"/>
        </w:rPr>
        <w:sectPr w:rsidR="007A6982" w:rsidRPr="005E1BF6">
          <w:pgSz w:w="12240" w:h="15840"/>
          <w:pgMar w:top="1440" w:right="1800" w:bottom="1440" w:left="1800" w:header="720" w:footer="720" w:gutter="0"/>
          <w:cols w:space="720"/>
        </w:sectPr>
      </w:pPr>
    </w:p>
    <w:p w:rsidR="007A6982" w:rsidRPr="005E1BF6" w:rsidRDefault="007A6982" w:rsidP="00A919F5">
      <w:pPr>
        <w:widowControl/>
        <w:spacing w:before="360" w:after="360" w:line="520" w:lineRule="exact"/>
        <w:jc w:val="center"/>
        <w:rPr>
          <w:rFonts w:ascii="宋体" w:cs="宋体"/>
          <w:kern w:val="0"/>
          <w:sz w:val="24"/>
          <w:szCs w:val="24"/>
        </w:rPr>
      </w:pPr>
      <w:r w:rsidRPr="005E1BF6">
        <w:rPr>
          <w:rFonts w:ascii="黑体" w:eastAsia="黑体" w:hAnsi="宋体" w:cs="宋体" w:hint="eastAsia"/>
          <w:kern w:val="0"/>
          <w:sz w:val="36"/>
          <w:szCs w:val="36"/>
        </w:rPr>
        <w:t>主</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要</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解</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释</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技术经济指标的先进程度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指与国内外最先进技术相比其总体技术水平、主要技术（性能、性状、工艺参数等）、经济（投入产出比、性能价格比、成本、规模等）、环境、生态等指标所处的位置。</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项目成果转化及应用推广程度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指项目的实用性、适用性和已经推广应用的范围。</w:t>
      </w:r>
    </w:p>
    <w:p w:rsidR="007A6982" w:rsidRPr="005E1BF6" w:rsidRDefault="007A6982"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经济效益和战略意义</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rsidR="007A6982" w:rsidRPr="005E1BF6" w:rsidRDefault="007A6982" w:rsidP="00A919F5">
      <w:pPr>
        <w:widowControl/>
        <w:tabs>
          <w:tab w:val="num" w:pos="1134"/>
        </w:tabs>
        <w:spacing w:line="700" w:lineRule="exact"/>
        <w:ind w:left="-6" w:firstLine="595"/>
        <w:jc w:val="left"/>
        <w:rPr>
          <w:rFonts w:ascii="宋体" w:cs="宋体"/>
          <w:kern w:val="0"/>
          <w:sz w:val="24"/>
          <w:szCs w:val="24"/>
        </w:rPr>
      </w:pPr>
      <w:r w:rsidRPr="005E1BF6">
        <w:rPr>
          <w:rFonts w:ascii="Times New Roman" w:hAnsi="Times New Roman"/>
          <w:b/>
          <w:kern w:val="0"/>
          <w:sz w:val="28"/>
          <w:szCs w:val="28"/>
        </w:rPr>
        <w:t>6.</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工业增加值率</w:t>
      </w:r>
      <w:r w:rsidRPr="005E1BF6">
        <w:rPr>
          <w:rFonts w:ascii="Times New Roman" w:eastAsia="仿宋_GB2312" w:hAnsi="Times New Roman"/>
          <w:b/>
          <w:spacing w:val="8"/>
          <w:kern w:val="0"/>
          <w:sz w:val="28"/>
          <w:szCs w:val="28"/>
        </w:rPr>
        <w:t xml:space="preserve">  </w:t>
      </w:r>
      <w:r w:rsidRPr="005E1BF6">
        <w:rPr>
          <w:rFonts w:ascii="Times New Roman" w:eastAsia="仿宋_GB2312" w:hAnsi="宋体" w:cs="宋体" w:hint="eastAsia"/>
          <w:spacing w:val="8"/>
          <w:kern w:val="0"/>
          <w:sz w:val="28"/>
          <w:szCs w:val="28"/>
        </w:rPr>
        <w:t>指在一定时期内工业增加值占工业总产值的比重，反映降低中间消耗的经济效益。</w:t>
      </w:r>
      <w:r w:rsidRPr="005E1BF6">
        <w:rPr>
          <w:rFonts w:ascii="Times New Roman" w:eastAsia="仿宋_GB2312" w:hAnsi="Times New Roman"/>
          <w:spacing w:val="8"/>
          <w:kern w:val="0"/>
          <w:sz w:val="28"/>
          <w:szCs w:val="28"/>
        </w:rPr>
        <w:t xml:space="preserve"> </w:t>
      </w:r>
    </w:p>
    <w:p w:rsidR="007A6982" w:rsidRDefault="007A6982" w:rsidP="00A13888">
      <w:pPr>
        <w:widowControl/>
        <w:spacing w:line="360" w:lineRule="auto"/>
        <w:jc w:val="left"/>
        <w:rPr>
          <w:rFonts w:ascii="宋体" w:cs="宋体"/>
          <w:kern w:val="0"/>
          <w:sz w:val="24"/>
          <w:szCs w:val="24"/>
        </w:rPr>
      </w:pPr>
      <w:r w:rsidRPr="005E1BF6">
        <w:rPr>
          <w:rFonts w:ascii="Times New Roman" w:eastAsia="仿宋_GB2312" w:hAnsi="宋体" w:cs="宋体" w:hint="eastAsia"/>
          <w:spacing w:val="8"/>
          <w:kern w:val="0"/>
          <w:sz w:val="28"/>
          <w:szCs w:val="28"/>
        </w:rPr>
        <w:t>其计算公式为：</w:t>
      </w:r>
      <w:r>
        <w:rPr>
          <w:noProof/>
        </w:rPr>
        <w:pict>
          <v:line id="_x0000_s1026" style="position:absolute;z-index:251658240;mso-position-horizontal-relative:text;mso-position-vertical-relative:text" from="206.9pt,55.25pt" to="335.9pt,55.25pt"/>
        </w:pict>
      </w:r>
      <w:r>
        <w:rPr>
          <w:rFonts w:ascii="仿宋_GB2312" w:eastAsia="仿宋_GB2312" w:hAnsi="Arial" w:cs="Arial" w:hint="eastAsia"/>
          <w:spacing w:val="8"/>
          <w:kern w:val="0"/>
          <w:sz w:val="28"/>
          <w:szCs w:val="28"/>
        </w:rPr>
        <w:t>工业增加值率</w:t>
      </w:r>
      <w:r>
        <w:rPr>
          <w:rFonts w:ascii="仿宋_GB2312" w:eastAsia="仿宋_GB2312" w:hAnsi="Arial" w:cs="Arial"/>
          <w:spacing w:val="8"/>
          <w:kern w:val="0"/>
          <w:sz w:val="28"/>
          <w:szCs w:val="28"/>
        </w:rPr>
        <w:t>=</w:t>
      </w:r>
      <w:r>
        <w:rPr>
          <w:rFonts w:ascii="仿宋_GB2312" w:eastAsia="仿宋_GB2312" w:hAnsi="Arial" w:cs="Arial" w:hint="eastAsia"/>
          <w:spacing w:val="8"/>
          <w:kern w:val="0"/>
          <w:sz w:val="28"/>
          <w:szCs w:val="28"/>
        </w:rPr>
        <w:t>工业增加值</w:t>
      </w:r>
      <w:r>
        <w:rPr>
          <w:rFonts w:ascii="仿宋_GB2312" w:eastAsia="仿宋_GB2312" w:hAnsi="Arial" w:cs="Arial"/>
          <w:spacing w:val="8"/>
          <w:kern w:val="0"/>
          <w:sz w:val="28"/>
          <w:szCs w:val="28"/>
        </w:rPr>
        <w:t>/</w:t>
      </w:r>
      <w:r>
        <w:rPr>
          <w:rFonts w:ascii="仿宋_GB2312" w:eastAsia="仿宋_GB2312" w:hAnsi="Arial" w:cs="Arial" w:hint="eastAsia"/>
          <w:spacing w:val="8"/>
          <w:kern w:val="0"/>
          <w:sz w:val="28"/>
          <w:szCs w:val="28"/>
        </w:rPr>
        <w:t>销售收入</w:t>
      </w:r>
      <w:r w:rsidRPr="00462EC0">
        <w:rPr>
          <w:rFonts w:ascii="仿宋_GB2312" w:eastAsia="仿宋_GB2312" w:hAnsi="Arial" w:cs="Arial"/>
          <w:spacing w:val="8"/>
          <w:kern w:val="0"/>
          <w:sz w:val="28"/>
          <w:szCs w:val="28"/>
        </w:rPr>
        <w:object w:dxaOrig="5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7.25pt" o:ole="">
            <v:imagedata r:id="rId7" o:title=""/>
          </v:shape>
          <o:OLEObject Type="Embed" ProgID="Equation.DSMT4" ShapeID="_x0000_i1025" DrawAspect="Content" ObjectID="_1492431747" r:id="rId8"/>
        </w:objec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7.</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总资产贡献率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反映企业全部资产的获利能力，是企业经营业绩和管理水平的集中体现，是评价和考核企业盈利能力的核心指标。</w:t>
      </w:r>
    </w:p>
    <w:p w:rsidR="007A6982" w:rsidRPr="005E1BF6" w:rsidRDefault="007A6982" w:rsidP="008123CF">
      <w:pPr>
        <w:widowControl/>
        <w:tabs>
          <w:tab w:val="num" w:pos="1287"/>
        </w:tabs>
        <w:spacing w:line="360" w:lineRule="auto"/>
        <w:ind w:left="153"/>
        <w:jc w:val="left"/>
        <w:rPr>
          <w:rFonts w:ascii="宋体" w:cs="宋体"/>
          <w:kern w:val="0"/>
          <w:sz w:val="24"/>
          <w:szCs w:val="24"/>
        </w:rPr>
      </w:pPr>
      <w:r w:rsidRPr="005E1BF6">
        <w:rPr>
          <w:rFonts w:ascii="Times New Roman" w:eastAsia="仿宋_GB2312" w:hAnsi="宋体" w:cs="宋体" w:hint="eastAsia"/>
          <w:kern w:val="0"/>
          <w:sz w:val="28"/>
          <w:szCs w:val="28"/>
        </w:rPr>
        <w:t>计算公式为：</w:t>
      </w:r>
      <w:r w:rsidRPr="005E1BF6">
        <w:rPr>
          <w:rFonts w:ascii="仿宋_GB2312" w:eastAsia="仿宋_GB2312" w:hAnsi="宋体" w:cs="汉仪书宋一简" w:hint="eastAsia"/>
          <w:kern w:val="0"/>
          <w:sz w:val="28"/>
          <w:szCs w:val="28"/>
        </w:rPr>
        <w:t>总资产贡献率</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（利润总额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税金总额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利息支出）</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平均资产总额（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w:t>
      </w:r>
    </w:p>
    <w:p w:rsidR="007A6982" w:rsidRPr="005E1BF6" w:rsidRDefault="007A6982"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式中：税金总额为产品销售税金及附加与应交增值税之和；平均资产总额为期初期末资产之和的算术平均值。</w:t>
      </w:r>
    </w:p>
    <w:p w:rsidR="007A6982" w:rsidRPr="005E1BF6" w:rsidRDefault="007A6982" w:rsidP="00A919F5">
      <w:pPr>
        <w:widowControl/>
        <w:tabs>
          <w:tab w:val="num" w:pos="1134"/>
        </w:tabs>
        <w:spacing w:line="700" w:lineRule="exact"/>
        <w:ind w:left="-5" w:firstLine="567"/>
        <w:jc w:val="left"/>
        <w:rPr>
          <w:rFonts w:ascii="Times New Roman" w:eastAsia="仿宋_GB2312" w:hAnsi="宋体" w:cs="宋体"/>
          <w:kern w:val="0"/>
          <w:sz w:val="28"/>
          <w:szCs w:val="28"/>
        </w:rPr>
      </w:pPr>
      <w:r w:rsidRPr="005E1BF6">
        <w:rPr>
          <w:rFonts w:ascii="Times New Roman" w:hAnsi="Times New Roman"/>
          <w:b/>
          <w:kern w:val="0"/>
          <w:sz w:val="28"/>
          <w:szCs w:val="28"/>
        </w:rPr>
        <w:t>8.</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资产负债率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该指标既反映企业经营风险的大小，也反映企业利用债权人提供的资金从事经营活动的能力。计算公式为：</w:t>
      </w:r>
    </w:p>
    <w:p w:rsidR="007A6982" w:rsidRPr="005E1BF6" w:rsidRDefault="007A6982" w:rsidP="00123C5C">
      <w:pPr>
        <w:widowControl/>
        <w:tabs>
          <w:tab w:val="num" w:pos="1134"/>
        </w:tabs>
        <w:spacing w:line="700" w:lineRule="exact"/>
        <w:ind w:leftChars="-2" w:left="31680" w:firstLineChars="270" w:firstLine="31680"/>
        <w:jc w:val="left"/>
      </w:pPr>
      <w:r w:rsidRPr="005E1BF6">
        <w:rPr>
          <w:position w:val="-26"/>
        </w:rPr>
        <w:object w:dxaOrig="3640" w:dyaOrig="660">
          <v:shape id="_x0000_i1026" type="#_x0000_t75" style="width:260.25pt;height:33pt" o:ole="">
            <v:imagedata r:id="rId9" o:title=""/>
          </v:shape>
          <o:OLEObject Type="Embed" ProgID="Equation.DSMT4" ShapeID="_x0000_i1026" DrawAspect="Content" ObjectID="_1492431748" r:id="rId10"/>
        </w:object>
      </w:r>
    </w:p>
    <w:p w:rsidR="007A6982" w:rsidRPr="005E1BF6" w:rsidRDefault="007A6982"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式中：资产与负债均为报告期期末数。</w:t>
      </w:r>
    </w:p>
    <w:p w:rsidR="007A6982" w:rsidRPr="005E1BF6" w:rsidRDefault="007A6982" w:rsidP="00A919F5">
      <w:pPr>
        <w:widowControl/>
        <w:tabs>
          <w:tab w:val="num" w:pos="1134"/>
        </w:tabs>
        <w:spacing w:line="700" w:lineRule="exact"/>
        <w:ind w:left="-5" w:firstLine="567"/>
        <w:jc w:val="left"/>
        <w:rPr>
          <w:rFonts w:ascii="Times New Roman" w:eastAsia="仿宋_GB2312" w:hAnsi="宋体" w:cs="宋体"/>
          <w:kern w:val="0"/>
          <w:sz w:val="28"/>
          <w:szCs w:val="28"/>
        </w:rPr>
      </w:pPr>
      <w:r w:rsidRPr="005E1BF6">
        <w:rPr>
          <w:rFonts w:ascii="Times New Roman" w:hAnsi="Times New Roman"/>
          <w:b/>
          <w:kern w:val="0"/>
          <w:sz w:val="28"/>
          <w:szCs w:val="28"/>
        </w:rPr>
        <w:t>9.</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流动资产周转次数</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指一定时期内流动资产完成的周转次数，反映投入工业企业流动资金的周转速度。计算公式为：</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position w:val="-26"/>
        </w:rPr>
        <w:object w:dxaOrig="4599" w:dyaOrig="660">
          <v:shape id="_x0000_i1027" type="#_x0000_t75" style="width:280.5pt;height:33.75pt" o:ole="">
            <v:imagedata r:id="rId11" o:title=""/>
          </v:shape>
          <o:OLEObject Type="Embed" ProgID="Equation.DSMT4" ShapeID="_x0000_i1027" DrawAspect="Content" ObjectID="_1492431749" r:id="rId12"/>
        </w:object>
      </w:r>
    </w:p>
    <w:p w:rsidR="007A6982" w:rsidRPr="005E1BF6" w:rsidRDefault="007A6982" w:rsidP="00A919F5">
      <w:pPr>
        <w:widowControl/>
        <w:spacing w:line="700" w:lineRule="exact"/>
        <w:ind w:left="-6" w:firstLine="560"/>
        <w:jc w:val="left"/>
        <w:rPr>
          <w:rFonts w:ascii="宋体" w:cs="宋体"/>
          <w:kern w:val="0"/>
          <w:sz w:val="24"/>
          <w:szCs w:val="24"/>
        </w:rPr>
      </w:pPr>
      <w:r w:rsidRPr="005E1BF6">
        <w:rPr>
          <w:rFonts w:ascii="Times New Roman" w:eastAsia="仿宋_GB2312" w:hAnsi="宋体" w:cs="宋体" w:hint="eastAsia"/>
          <w:kern w:val="0"/>
          <w:sz w:val="28"/>
          <w:szCs w:val="28"/>
        </w:rPr>
        <w:t>式中：全部流动资产平均余额为期初和期末的流动资产之和的算术平均值。</w:t>
      </w:r>
    </w:p>
    <w:p w:rsidR="007A6982" w:rsidRPr="005E1BF6" w:rsidRDefault="007A6982" w:rsidP="00A919F5">
      <w:pPr>
        <w:widowControl/>
        <w:tabs>
          <w:tab w:val="num" w:pos="1134"/>
        </w:tabs>
        <w:spacing w:line="700" w:lineRule="exact"/>
        <w:ind w:left="-5" w:firstLine="594"/>
        <w:jc w:val="left"/>
        <w:rPr>
          <w:rFonts w:ascii="Times New Roman" w:eastAsia="仿宋_GB2312" w:hAnsi="宋体" w:cs="宋体"/>
          <w:spacing w:val="8"/>
          <w:kern w:val="0"/>
          <w:sz w:val="28"/>
          <w:szCs w:val="28"/>
        </w:rPr>
      </w:pPr>
      <w:r w:rsidRPr="005E1BF6">
        <w:rPr>
          <w:rFonts w:ascii="Times New Roman" w:hAnsi="Times New Roman"/>
          <w:b/>
          <w:kern w:val="0"/>
          <w:sz w:val="28"/>
          <w:szCs w:val="28"/>
        </w:rPr>
        <w:t>10.</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工业成本费用利润率</w:t>
      </w:r>
      <w:r w:rsidRPr="005E1BF6">
        <w:rPr>
          <w:rFonts w:ascii="Times New Roman" w:eastAsia="仿宋_GB2312" w:hAnsi="Times New Roman"/>
          <w:b/>
          <w:bCs/>
          <w:spacing w:val="8"/>
          <w:kern w:val="0"/>
          <w:sz w:val="28"/>
          <w:szCs w:val="28"/>
        </w:rPr>
        <w:t xml:space="preserve">  </w:t>
      </w:r>
      <w:r w:rsidRPr="005E1BF6">
        <w:rPr>
          <w:rFonts w:ascii="Times New Roman" w:eastAsia="仿宋_GB2312" w:hAnsi="宋体" w:cs="宋体"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7A6982" w:rsidRPr="005E1BF6" w:rsidRDefault="007A6982" w:rsidP="00A919F5">
      <w:pPr>
        <w:widowControl/>
        <w:tabs>
          <w:tab w:val="num" w:pos="1134"/>
        </w:tabs>
        <w:spacing w:line="700" w:lineRule="exact"/>
        <w:ind w:left="-5" w:firstLine="594"/>
        <w:jc w:val="left"/>
        <w:rPr>
          <w:rFonts w:ascii="宋体" w:cs="宋体"/>
          <w:kern w:val="0"/>
          <w:sz w:val="24"/>
          <w:szCs w:val="24"/>
        </w:rPr>
      </w:pPr>
      <w:r w:rsidRPr="005E1BF6">
        <w:rPr>
          <w:rFonts w:ascii="方正黑体简体" w:eastAsia="方正黑体简体"/>
          <w:position w:val="-26"/>
          <w:sz w:val="18"/>
          <w:szCs w:val="18"/>
        </w:rPr>
        <w:object w:dxaOrig="5100" w:dyaOrig="660">
          <v:shape id="_x0000_i1028" type="#_x0000_t75" style="width:293.25pt;height:35.25pt" o:ole="">
            <v:imagedata r:id="rId13" o:title=""/>
          </v:shape>
          <o:OLEObject Type="Embed" ProgID="Equation.DSMT4" ShapeID="_x0000_i1028" DrawAspect="Content" ObjectID="_1492431750" r:id="rId14"/>
        </w:object>
      </w:r>
    </w:p>
    <w:p w:rsidR="007A6982" w:rsidRPr="005E1BF6" w:rsidRDefault="007A6982" w:rsidP="00A919F5">
      <w:pPr>
        <w:widowControl/>
        <w:tabs>
          <w:tab w:val="num" w:pos="1134"/>
        </w:tabs>
        <w:spacing w:line="700" w:lineRule="exact"/>
        <w:ind w:left="-5" w:firstLine="594"/>
        <w:jc w:val="left"/>
        <w:rPr>
          <w:rFonts w:ascii="宋体" w:cs="宋体"/>
          <w:kern w:val="0"/>
          <w:sz w:val="24"/>
          <w:szCs w:val="24"/>
        </w:rPr>
      </w:pPr>
      <w:r w:rsidRPr="005E1BF6">
        <w:rPr>
          <w:rFonts w:ascii="Times New Roman" w:hAnsi="Times New Roman"/>
          <w:b/>
          <w:kern w:val="0"/>
          <w:sz w:val="28"/>
          <w:szCs w:val="28"/>
        </w:rPr>
        <w:t>11.</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销售利润率</w:t>
      </w:r>
      <w:r w:rsidRPr="005E1BF6">
        <w:rPr>
          <w:rFonts w:ascii="仿宋_GB2312" w:eastAsia="仿宋_GB2312" w:hAnsi="宋体" w:cs="宋体"/>
          <w:kern w:val="0"/>
          <w:sz w:val="28"/>
          <w:szCs w:val="28"/>
        </w:rPr>
        <w:t xml:space="preserve">  </w:t>
      </w:r>
      <w:r w:rsidRPr="005E1BF6">
        <w:rPr>
          <w:rFonts w:ascii="仿宋_GB2312" w:eastAsia="仿宋_GB2312" w:hAnsi="Arial" w:cs="Arial" w:hint="eastAsia"/>
          <w:spacing w:val="8"/>
          <w:kern w:val="0"/>
          <w:sz w:val="28"/>
          <w:szCs w:val="28"/>
        </w:rPr>
        <w:t>指衡量企业</w:t>
      </w:r>
      <w:hyperlink r:id="rId15" w:tgtFrame="_blank" w:history="1">
        <w:r w:rsidRPr="005E1BF6">
          <w:rPr>
            <w:rFonts w:ascii="仿宋_GB2312" w:eastAsia="仿宋_GB2312" w:hAnsi="Arial" w:cs="Arial" w:hint="eastAsia"/>
            <w:spacing w:val="8"/>
            <w:kern w:val="0"/>
            <w:sz w:val="28"/>
            <w:u w:val="single"/>
          </w:rPr>
          <w:t>销售收入</w:t>
        </w:r>
      </w:hyperlink>
      <w:r w:rsidRPr="005E1BF6">
        <w:rPr>
          <w:rFonts w:ascii="仿宋_GB2312" w:eastAsia="仿宋_GB2312" w:hAnsi="Arial" w:cs="Arial" w:hint="eastAsia"/>
          <w:spacing w:val="8"/>
          <w:kern w:val="0"/>
          <w:sz w:val="28"/>
          <w:szCs w:val="28"/>
        </w:rPr>
        <w:t>的收益水平的</w:t>
      </w:r>
      <w:hyperlink r:id="rId16" w:tgtFrame="_blank" w:history="1">
        <w:r w:rsidRPr="005E1BF6">
          <w:rPr>
            <w:rFonts w:ascii="仿宋_GB2312" w:eastAsia="仿宋_GB2312" w:hAnsi="Arial" w:cs="Arial" w:hint="eastAsia"/>
            <w:spacing w:val="8"/>
            <w:kern w:val="0"/>
            <w:sz w:val="28"/>
            <w:u w:val="single"/>
          </w:rPr>
          <w:t>指标</w:t>
        </w:r>
      </w:hyperlink>
      <w:r w:rsidRPr="005E1BF6">
        <w:rPr>
          <w:rFonts w:ascii="仿宋_GB2312" w:eastAsia="仿宋_GB2312" w:hAnsi="Arial" w:cs="Arial" w:hint="eastAsia"/>
          <w:spacing w:val="8"/>
          <w:kern w:val="0"/>
          <w:sz w:val="28"/>
          <w:szCs w:val="28"/>
        </w:rPr>
        <w:t>。计算公式为：</w:t>
      </w:r>
      <w:r w:rsidRPr="005E1BF6">
        <w:rPr>
          <w:rFonts w:ascii="仿宋_GB2312" w:eastAsia="仿宋_GB2312"/>
          <w:position w:val="-26"/>
          <w:sz w:val="28"/>
          <w:szCs w:val="28"/>
        </w:rPr>
        <w:object w:dxaOrig="3760" w:dyaOrig="660">
          <v:shape id="_x0000_i1029" type="#_x0000_t75" style="width:210.75pt;height:33pt" o:ole="" fillcolor="#f60">
            <v:imagedata r:id="rId17" o:title=""/>
          </v:shape>
          <o:OLEObject Type="Embed" ProgID="Equation.DSMT4" ShapeID="_x0000_i1029" DrawAspect="Content" ObjectID="_1492431751" r:id="rId18"/>
        </w:objec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净资产收益率</w:t>
      </w:r>
      <w:r w:rsidRPr="005E1BF6">
        <w:rPr>
          <w:rFonts w:ascii="Times New Roman" w:eastAsia="仿宋_GB2312" w:hAnsi="宋体" w:cs="宋体" w:hint="eastAsia"/>
          <w:kern w:val="0"/>
          <w:sz w:val="28"/>
          <w:szCs w:val="28"/>
        </w:rPr>
        <w:t>（又称</w:t>
      </w:r>
      <w:hyperlink r:id="rId19" w:tgtFrame="_blank" w:history="1">
        <w:r w:rsidRPr="005E1BF6">
          <w:rPr>
            <w:rFonts w:ascii="Times New Roman" w:eastAsia="仿宋_GB2312" w:hAnsi="宋体" w:cs="宋体" w:hint="eastAsia"/>
            <w:kern w:val="0"/>
            <w:sz w:val="28"/>
            <w:u w:val="single"/>
          </w:rPr>
          <w:t>股东权益收益率</w:t>
        </w:r>
      </w:hyperlink>
      <w:r w:rsidRPr="005E1BF6">
        <w:rPr>
          <w:rFonts w:ascii="Times New Roman" w:eastAsia="仿宋_GB2312" w:hAnsi="宋体" w:cs="宋体" w:hint="eastAsia"/>
          <w:kern w:val="0"/>
          <w:sz w:val="28"/>
          <w:szCs w:val="28"/>
        </w:rPr>
        <w:t>）</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是净利润与平均股东权益的百分比，是公司税后利润除以净资产得到的百分比率。</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主营业务收入</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产品销售收入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的本期累计数代替。</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的本期累计数代替。</w:t>
      </w:r>
    </w:p>
    <w:p w:rsidR="007A6982" w:rsidRPr="005E1BF6" w:rsidRDefault="007A6982"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利润总额</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指企业生产经营活动的最终成果，是企业在一定时期内实现的盈亏相抵后的利润总额</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亏损以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号表示</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，它等于营业利润加上补贴收入加上投资收益加上营业外净收入再加上以前年度损益调整。</w:t>
      </w:r>
    </w:p>
    <w:p w:rsidR="007A6982" w:rsidRPr="005E1BF6" w:rsidRDefault="007A6982"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16.</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遵守环境保护法律法规</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指建设项目各阶段环境保护审批程序符合情况。</w:t>
      </w:r>
    </w:p>
    <w:p w:rsidR="007A6982" w:rsidRPr="005E1BF6" w:rsidRDefault="007A6982"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17.</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环境保护情况</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着重描述项目污染物达标排放情况、总量控制指标完成情况、污染治理设施运行情况、在线监测仪器安装运行情况。</w:t>
      </w:r>
    </w:p>
    <w:p w:rsidR="007A6982" w:rsidRPr="005E1BF6" w:rsidRDefault="007A6982"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18.</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生产过程环境友好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采用清洁生产工艺，采用低毒无害环境友好原材料。</w:t>
      </w:r>
    </w:p>
    <w:p w:rsidR="007A6982" w:rsidRPr="005E1BF6" w:rsidRDefault="007A6982"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19.</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生产产品环境保护友好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低污染、相关环保认证（环境标志、有机、绿色等）。</w:t>
      </w:r>
    </w:p>
    <w:p w:rsidR="007A6982" w:rsidRPr="005E1BF6" w:rsidRDefault="007A6982"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20.</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环境污染与破坏事故</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7A6982" w:rsidRPr="005E1BF6" w:rsidRDefault="007A6982"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21.</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质量保证和服务体系</w:t>
      </w:r>
      <w:r w:rsidRPr="005E1BF6">
        <w:rPr>
          <w:rFonts w:ascii="Times New Roman" w:eastAsia="仿宋_GB2312" w:hAnsi="Times New Roman"/>
          <w:spacing w:val="8"/>
          <w:kern w:val="0"/>
          <w:sz w:val="28"/>
          <w:szCs w:val="28"/>
        </w:rPr>
        <w:t xml:space="preserve">  </w:t>
      </w:r>
      <w:r w:rsidRPr="005E1BF6">
        <w:rPr>
          <w:rFonts w:ascii="Times New Roman" w:eastAsia="仿宋_GB2312" w:hAnsi="宋体" w:cs="宋体" w:hint="eastAsia"/>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7A6982" w:rsidRPr="005E1BF6" w:rsidRDefault="007A6982"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22.</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安全生产管理体系建设</w:t>
      </w:r>
      <w:r w:rsidRPr="005E1BF6">
        <w:rPr>
          <w:rFonts w:ascii="Times New Roman" w:hAnsi="Times New Roman"/>
          <w:b/>
          <w:kern w:val="0"/>
          <w:sz w:val="24"/>
          <w:szCs w:val="24"/>
        </w:rPr>
        <w:t xml:space="preserve">  </w:t>
      </w:r>
      <w:r w:rsidRPr="005E1BF6">
        <w:rPr>
          <w:rFonts w:ascii="Times New Roman" w:eastAsia="仿宋_GB2312" w:hAnsi="宋体" w:cs="宋体" w:hint="eastAsia"/>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7A6982" w:rsidRPr="005E1BF6" w:rsidRDefault="007A6982" w:rsidP="00A919F5">
      <w:pPr>
        <w:widowControl/>
        <w:spacing w:line="700" w:lineRule="exact"/>
        <w:ind w:left="-5"/>
        <w:jc w:val="left"/>
        <w:rPr>
          <w:rFonts w:ascii="宋体" w:cs="宋体"/>
          <w:kern w:val="0"/>
          <w:sz w:val="24"/>
          <w:szCs w:val="24"/>
        </w:rPr>
      </w:pPr>
      <w:r w:rsidRPr="005E1BF6">
        <w:rPr>
          <w:rFonts w:ascii="Times New Roman" w:hAnsi="Times New Roman"/>
          <w:kern w:val="0"/>
          <w:sz w:val="24"/>
          <w:szCs w:val="24"/>
        </w:rPr>
        <w:t> </w:t>
      </w:r>
    </w:p>
    <w:p w:rsidR="007A6982" w:rsidRPr="005E1BF6" w:rsidRDefault="007A6982" w:rsidP="00A919F5">
      <w:pPr>
        <w:widowControl/>
        <w:jc w:val="left"/>
        <w:rPr>
          <w:rFonts w:ascii="宋体" w:cs="宋体"/>
          <w:kern w:val="0"/>
          <w:sz w:val="24"/>
          <w:szCs w:val="24"/>
        </w:rPr>
      </w:pPr>
      <w:r w:rsidRPr="005E1BF6">
        <w:rPr>
          <w:rFonts w:ascii="Times New Roman" w:hAnsi="Times New Roman"/>
          <w:kern w:val="0"/>
          <w:sz w:val="24"/>
          <w:szCs w:val="24"/>
        </w:rPr>
        <w:t> </w:t>
      </w:r>
    </w:p>
    <w:p w:rsidR="007A6982" w:rsidRPr="005E1BF6" w:rsidRDefault="007A6982" w:rsidP="00A919F5">
      <w:pPr>
        <w:widowControl/>
        <w:spacing w:before="100" w:beforeAutospacing="1" w:after="100" w:afterAutospacing="1"/>
        <w:jc w:val="left"/>
        <w:rPr>
          <w:rFonts w:ascii="Arial" w:hAnsi="Arial" w:cs="Arial"/>
          <w:kern w:val="0"/>
          <w:sz w:val="18"/>
          <w:szCs w:val="18"/>
        </w:rPr>
      </w:pPr>
      <w:r w:rsidRPr="005E1BF6">
        <w:rPr>
          <w:rFonts w:ascii="Arial" w:hAnsi="Arial" w:cs="Arial"/>
          <w:kern w:val="0"/>
          <w:sz w:val="18"/>
          <w:szCs w:val="18"/>
        </w:rPr>
        <w:t> </w:t>
      </w:r>
    </w:p>
    <w:p w:rsidR="007A6982" w:rsidRPr="005E1BF6" w:rsidRDefault="007A6982"/>
    <w:sectPr w:rsidR="007A6982" w:rsidRPr="005E1BF6" w:rsidSect="009D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82" w:rsidRDefault="007A6982" w:rsidP="00A919F5">
      <w:r>
        <w:separator/>
      </w:r>
    </w:p>
  </w:endnote>
  <w:endnote w:type="continuationSeparator" w:id="0">
    <w:p w:rsidR="007A6982" w:rsidRDefault="007A6982" w:rsidP="00A91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altName w:val="黑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汉仪书宋一简">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82" w:rsidRDefault="007A6982" w:rsidP="00A919F5">
      <w:r>
        <w:separator/>
      </w:r>
    </w:p>
  </w:footnote>
  <w:footnote w:type="continuationSeparator" w:id="0">
    <w:p w:rsidR="007A6982" w:rsidRDefault="007A6982" w:rsidP="00A91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9F5"/>
    <w:rsid w:val="00005863"/>
    <w:rsid w:val="0001556B"/>
    <w:rsid w:val="00084AA6"/>
    <w:rsid w:val="000B01F0"/>
    <w:rsid w:val="000C008C"/>
    <w:rsid w:val="000C094B"/>
    <w:rsid w:val="000C3090"/>
    <w:rsid w:val="000D508B"/>
    <w:rsid w:val="00123C5C"/>
    <w:rsid w:val="00134B63"/>
    <w:rsid w:val="00151AE1"/>
    <w:rsid w:val="001A5432"/>
    <w:rsid w:val="001C1782"/>
    <w:rsid w:val="001C3A71"/>
    <w:rsid w:val="001C6FFD"/>
    <w:rsid w:val="002128E8"/>
    <w:rsid w:val="00212EA1"/>
    <w:rsid w:val="00236759"/>
    <w:rsid w:val="00280FF6"/>
    <w:rsid w:val="00282267"/>
    <w:rsid w:val="00285FBC"/>
    <w:rsid w:val="00293299"/>
    <w:rsid w:val="002A2859"/>
    <w:rsid w:val="002B62E8"/>
    <w:rsid w:val="002C7F8C"/>
    <w:rsid w:val="002D3413"/>
    <w:rsid w:val="002D7D96"/>
    <w:rsid w:val="0031000B"/>
    <w:rsid w:val="00315D35"/>
    <w:rsid w:val="003315FF"/>
    <w:rsid w:val="00350495"/>
    <w:rsid w:val="00356A62"/>
    <w:rsid w:val="00365098"/>
    <w:rsid w:val="00380091"/>
    <w:rsid w:val="003A2A45"/>
    <w:rsid w:val="003A53CD"/>
    <w:rsid w:val="003B79B2"/>
    <w:rsid w:val="003E7AB4"/>
    <w:rsid w:val="004126AD"/>
    <w:rsid w:val="00416B99"/>
    <w:rsid w:val="00424223"/>
    <w:rsid w:val="004248B9"/>
    <w:rsid w:val="00462EC0"/>
    <w:rsid w:val="00467F9E"/>
    <w:rsid w:val="004811D1"/>
    <w:rsid w:val="004853DA"/>
    <w:rsid w:val="004B1B53"/>
    <w:rsid w:val="004C772C"/>
    <w:rsid w:val="004D69A1"/>
    <w:rsid w:val="00517DBD"/>
    <w:rsid w:val="0052210F"/>
    <w:rsid w:val="005377EC"/>
    <w:rsid w:val="00563441"/>
    <w:rsid w:val="00586FFF"/>
    <w:rsid w:val="005911DA"/>
    <w:rsid w:val="00593ED3"/>
    <w:rsid w:val="005C2117"/>
    <w:rsid w:val="005D2862"/>
    <w:rsid w:val="005D38AF"/>
    <w:rsid w:val="005E1BF6"/>
    <w:rsid w:val="005E6B5A"/>
    <w:rsid w:val="005F3C3A"/>
    <w:rsid w:val="006072EF"/>
    <w:rsid w:val="00630531"/>
    <w:rsid w:val="006905BD"/>
    <w:rsid w:val="006A0071"/>
    <w:rsid w:val="006A46C6"/>
    <w:rsid w:val="006B65BF"/>
    <w:rsid w:val="006C2BC7"/>
    <w:rsid w:val="00732473"/>
    <w:rsid w:val="00742228"/>
    <w:rsid w:val="007512CA"/>
    <w:rsid w:val="007618E1"/>
    <w:rsid w:val="0076644E"/>
    <w:rsid w:val="00787DDB"/>
    <w:rsid w:val="007A6982"/>
    <w:rsid w:val="008072AD"/>
    <w:rsid w:val="00810FED"/>
    <w:rsid w:val="00811665"/>
    <w:rsid w:val="00811E98"/>
    <w:rsid w:val="008123CF"/>
    <w:rsid w:val="00815D57"/>
    <w:rsid w:val="00832859"/>
    <w:rsid w:val="0083677E"/>
    <w:rsid w:val="00855694"/>
    <w:rsid w:val="00856F81"/>
    <w:rsid w:val="00875B31"/>
    <w:rsid w:val="008C7598"/>
    <w:rsid w:val="00940493"/>
    <w:rsid w:val="0095242A"/>
    <w:rsid w:val="0095453E"/>
    <w:rsid w:val="009A1FAF"/>
    <w:rsid w:val="009D03B8"/>
    <w:rsid w:val="009D1F4A"/>
    <w:rsid w:val="009D2D51"/>
    <w:rsid w:val="00A01991"/>
    <w:rsid w:val="00A13888"/>
    <w:rsid w:val="00A13C12"/>
    <w:rsid w:val="00A41A0C"/>
    <w:rsid w:val="00A47166"/>
    <w:rsid w:val="00A52095"/>
    <w:rsid w:val="00A55FA1"/>
    <w:rsid w:val="00A919F5"/>
    <w:rsid w:val="00A92CB4"/>
    <w:rsid w:val="00AC7DF6"/>
    <w:rsid w:val="00AE190C"/>
    <w:rsid w:val="00AF4331"/>
    <w:rsid w:val="00B106C7"/>
    <w:rsid w:val="00B15F27"/>
    <w:rsid w:val="00B32447"/>
    <w:rsid w:val="00B405D2"/>
    <w:rsid w:val="00B5607B"/>
    <w:rsid w:val="00B63522"/>
    <w:rsid w:val="00BB1AF9"/>
    <w:rsid w:val="00BD75A4"/>
    <w:rsid w:val="00BE3224"/>
    <w:rsid w:val="00BF0ECE"/>
    <w:rsid w:val="00BF556D"/>
    <w:rsid w:val="00C014C5"/>
    <w:rsid w:val="00C01AAD"/>
    <w:rsid w:val="00C303EC"/>
    <w:rsid w:val="00C5767F"/>
    <w:rsid w:val="00C80B72"/>
    <w:rsid w:val="00C80FC7"/>
    <w:rsid w:val="00C842E4"/>
    <w:rsid w:val="00CA7E1B"/>
    <w:rsid w:val="00CC1831"/>
    <w:rsid w:val="00CD7BF8"/>
    <w:rsid w:val="00CF278C"/>
    <w:rsid w:val="00D05073"/>
    <w:rsid w:val="00D173B3"/>
    <w:rsid w:val="00D236FF"/>
    <w:rsid w:val="00D654B6"/>
    <w:rsid w:val="00D663C4"/>
    <w:rsid w:val="00D828AD"/>
    <w:rsid w:val="00DB4320"/>
    <w:rsid w:val="00DE08DD"/>
    <w:rsid w:val="00DE1763"/>
    <w:rsid w:val="00E11086"/>
    <w:rsid w:val="00E1771F"/>
    <w:rsid w:val="00E3010E"/>
    <w:rsid w:val="00E41BAF"/>
    <w:rsid w:val="00E60CEB"/>
    <w:rsid w:val="00E84B8B"/>
    <w:rsid w:val="00E94B92"/>
    <w:rsid w:val="00E97CDB"/>
    <w:rsid w:val="00EA1F35"/>
    <w:rsid w:val="00EA66CF"/>
    <w:rsid w:val="00EF57F8"/>
    <w:rsid w:val="00F102D2"/>
    <w:rsid w:val="00F103BF"/>
    <w:rsid w:val="00F330B1"/>
    <w:rsid w:val="00F7503C"/>
    <w:rsid w:val="00F96C19"/>
    <w:rsid w:val="00FB2077"/>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19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919F5"/>
    <w:rPr>
      <w:rFonts w:cs="Times New Roman"/>
      <w:sz w:val="18"/>
      <w:szCs w:val="18"/>
    </w:rPr>
  </w:style>
  <w:style w:type="paragraph" w:styleId="Footer">
    <w:name w:val="footer"/>
    <w:basedOn w:val="Normal"/>
    <w:link w:val="FooterChar"/>
    <w:uiPriority w:val="99"/>
    <w:semiHidden/>
    <w:rsid w:val="00A919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19F5"/>
    <w:rPr>
      <w:rFonts w:cs="Times New Roman"/>
      <w:sz w:val="18"/>
      <w:szCs w:val="18"/>
    </w:rPr>
  </w:style>
  <w:style w:type="paragraph" w:styleId="NormalWeb">
    <w:name w:val="Normal (Web)"/>
    <w:basedOn w:val="Normal"/>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A919F5"/>
    <w:rPr>
      <w:rFonts w:cs="Times New Roman"/>
      <w:color w:val="0000FF"/>
      <w:u w:val="single"/>
    </w:rPr>
  </w:style>
  <w:style w:type="paragraph" w:styleId="TOC2">
    <w:name w:val="toc 2"/>
    <w:basedOn w:val="Normal"/>
    <w:autoRedefine/>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919F5"/>
    <w:rPr>
      <w:rFonts w:cs="Times New Roman"/>
      <w:b/>
      <w:bCs/>
    </w:rPr>
  </w:style>
  <w:style w:type="paragraph" w:styleId="PlainText">
    <w:name w:val="Plain Text"/>
    <w:basedOn w:val="Normal"/>
    <w:link w:val="PlainTextChar"/>
    <w:uiPriority w:val="99"/>
    <w:rsid w:val="00A919F5"/>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locked/>
    <w:rsid w:val="00A919F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3868631">
      <w:marLeft w:val="0"/>
      <w:marRight w:val="0"/>
      <w:marTop w:val="0"/>
      <w:marBottom w:val="0"/>
      <w:divBdr>
        <w:top w:val="none" w:sz="0" w:space="0" w:color="auto"/>
        <w:left w:val="none" w:sz="0" w:space="0" w:color="auto"/>
        <w:bottom w:val="none" w:sz="0" w:space="0" w:color="auto"/>
        <w:right w:val="none" w:sz="0" w:space="0" w:color="auto"/>
      </w:divBdr>
      <w:divsChild>
        <w:div w:id="973868619">
          <w:marLeft w:val="0"/>
          <w:marRight w:val="0"/>
          <w:marTop w:val="0"/>
          <w:marBottom w:val="0"/>
          <w:divBdr>
            <w:top w:val="none" w:sz="0" w:space="0" w:color="auto"/>
            <w:left w:val="none" w:sz="0" w:space="0" w:color="auto"/>
            <w:bottom w:val="none" w:sz="0" w:space="0" w:color="auto"/>
            <w:right w:val="none" w:sz="0" w:space="0" w:color="auto"/>
          </w:divBdr>
        </w:div>
        <w:div w:id="973868620">
          <w:marLeft w:val="0"/>
          <w:marRight w:val="0"/>
          <w:marTop w:val="0"/>
          <w:marBottom w:val="0"/>
          <w:divBdr>
            <w:top w:val="none" w:sz="0" w:space="0" w:color="auto"/>
            <w:left w:val="none" w:sz="0" w:space="0" w:color="auto"/>
            <w:bottom w:val="none" w:sz="0" w:space="0" w:color="auto"/>
            <w:right w:val="none" w:sz="0" w:space="0" w:color="auto"/>
          </w:divBdr>
        </w:div>
        <w:div w:id="973868621">
          <w:marLeft w:val="0"/>
          <w:marRight w:val="0"/>
          <w:marTop w:val="0"/>
          <w:marBottom w:val="0"/>
          <w:divBdr>
            <w:top w:val="none" w:sz="0" w:space="0" w:color="auto"/>
            <w:left w:val="none" w:sz="0" w:space="0" w:color="auto"/>
            <w:bottom w:val="none" w:sz="0" w:space="0" w:color="auto"/>
            <w:right w:val="none" w:sz="0" w:space="0" w:color="auto"/>
          </w:divBdr>
        </w:div>
        <w:div w:id="973868622">
          <w:marLeft w:val="0"/>
          <w:marRight w:val="0"/>
          <w:marTop w:val="0"/>
          <w:marBottom w:val="0"/>
          <w:divBdr>
            <w:top w:val="none" w:sz="0" w:space="0" w:color="auto"/>
            <w:left w:val="none" w:sz="0" w:space="0" w:color="auto"/>
            <w:bottom w:val="none" w:sz="0" w:space="0" w:color="auto"/>
            <w:right w:val="none" w:sz="0" w:space="0" w:color="auto"/>
          </w:divBdr>
        </w:div>
        <w:div w:id="973868623">
          <w:marLeft w:val="0"/>
          <w:marRight w:val="0"/>
          <w:marTop w:val="0"/>
          <w:marBottom w:val="0"/>
          <w:divBdr>
            <w:top w:val="none" w:sz="0" w:space="0" w:color="auto"/>
            <w:left w:val="none" w:sz="0" w:space="0" w:color="auto"/>
            <w:bottom w:val="none" w:sz="0" w:space="0" w:color="auto"/>
            <w:right w:val="none" w:sz="0" w:space="0" w:color="auto"/>
          </w:divBdr>
        </w:div>
        <w:div w:id="973868624">
          <w:marLeft w:val="0"/>
          <w:marRight w:val="0"/>
          <w:marTop w:val="0"/>
          <w:marBottom w:val="0"/>
          <w:divBdr>
            <w:top w:val="none" w:sz="0" w:space="0" w:color="auto"/>
            <w:left w:val="none" w:sz="0" w:space="0" w:color="auto"/>
            <w:bottom w:val="none" w:sz="0" w:space="0" w:color="auto"/>
            <w:right w:val="none" w:sz="0" w:space="0" w:color="auto"/>
          </w:divBdr>
        </w:div>
        <w:div w:id="973868625">
          <w:marLeft w:val="0"/>
          <w:marRight w:val="0"/>
          <w:marTop w:val="0"/>
          <w:marBottom w:val="0"/>
          <w:divBdr>
            <w:top w:val="none" w:sz="0" w:space="0" w:color="auto"/>
            <w:left w:val="none" w:sz="0" w:space="0" w:color="auto"/>
            <w:bottom w:val="none" w:sz="0" w:space="0" w:color="auto"/>
            <w:right w:val="none" w:sz="0" w:space="0" w:color="auto"/>
          </w:divBdr>
        </w:div>
        <w:div w:id="973868626">
          <w:marLeft w:val="0"/>
          <w:marRight w:val="0"/>
          <w:marTop w:val="0"/>
          <w:marBottom w:val="0"/>
          <w:divBdr>
            <w:top w:val="none" w:sz="0" w:space="0" w:color="auto"/>
            <w:left w:val="none" w:sz="0" w:space="0" w:color="auto"/>
            <w:bottom w:val="none" w:sz="0" w:space="0" w:color="auto"/>
            <w:right w:val="none" w:sz="0" w:space="0" w:color="auto"/>
          </w:divBdr>
        </w:div>
        <w:div w:id="973868627">
          <w:marLeft w:val="0"/>
          <w:marRight w:val="0"/>
          <w:marTop w:val="0"/>
          <w:marBottom w:val="0"/>
          <w:divBdr>
            <w:top w:val="none" w:sz="0" w:space="0" w:color="auto"/>
            <w:left w:val="none" w:sz="0" w:space="0" w:color="auto"/>
            <w:bottom w:val="none" w:sz="0" w:space="0" w:color="auto"/>
            <w:right w:val="none" w:sz="0" w:space="0" w:color="auto"/>
          </w:divBdr>
        </w:div>
        <w:div w:id="973868628">
          <w:marLeft w:val="0"/>
          <w:marRight w:val="0"/>
          <w:marTop w:val="0"/>
          <w:marBottom w:val="0"/>
          <w:divBdr>
            <w:top w:val="none" w:sz="0" w:space="0" w:color="auto"/>
            <w:left w:val="none" w:sz="0" w:space="0" w:color="auto"/>
            <w:bottom w:val="none" w:sz="0" w:space="0" w:color="auto"/>
            <w:right w:val="none" w:sz="0" w:space="0" w:color="auto"/>
          </w:divBdr>
        </w:div>
        <w:div w:id="973868629">
          <w:marLeft w:val="0"/>
          <w:marRight w:val="0"/>
          <w:marTop w:val="0"/>
          <w:marBottom w:val="0"/>
          <w:divBdr>
            <w:top w:val="none" w:sz="0" w:space="0" w:color="auto"/>
            <w:left w:val="none" w:sz="0" w:space="0" w:color="auto"/>
            <w:bottom w:val="none" w:sz="0" w:space="0" w:color="auto"/>
            <w:right w:val="none" w:sz="0" w:space="0" w:color="auto"/>
          </w:divBdr>
        </w:div>
        <w:div w:id="973868630">
          <w:marLeft w:val="0"/>
          <w:marRight w:val="0"/>
          <w:marTop w:val="0"/>
          <w:marBottom w:val="0"/>
          <w:divBdr>
            <w:top w:val="none" w:sz="0" w:space="0" w:color="auto"/>
            <w:left w:val="none" w:sz="0" w:space="0" w:color="auto"/>
            <w:bottom w:val="none" w:sz="0" w:space="0" w:color="auto"/>
            <w:right w:val="none" w:sz="0" w:space="0" w:color="auto"/>
          </w:divBdr>
        </w:div>
        <w:div w:id="973868632">
          <w:marLeft w:val="0"/>
          <w:marRight w:val="0"/>
          <w:marTop w:val="0"/>
          <w:marBottom w:val="0"/>
          <w:divBdr>
            <w:top w:val="none" w:sz="0" w:space="0" w:color="auto"/>
            <w:left w:val="none" w:sz="0" w:space="0" w:color="auto"/>
            <w:bottom w:val="none" w:sz="0" w:space="0" w:color="auto"/>
            <w:right w:val="none" w:sz="0" w:space="0" w:color="auto"/>
          </w:divBdr>
        </w:div>
        <w:div w:id="973868633">
          <w:marLeft w:val="0"/>
          <w:marRight w:val="0"/>
          <w:marTop w:val="0"/>
          <w:marBottom w:val="0"/>
          <w:divBdr>
            <w:top w:val="none" w:sz="0" w:space="0" w:color="auto"/>
            <w:left w:val="none" w:sz="0" w:space="0" w:color="auto"/>
            <w:bottom w:val="none" w:sz="0" w:space="0" w:color="auto"/>
            <w:right w:val="none" w:sz="0" w:space="0" w:color="auto"/>
          </w:divBdr>
        </w:div>
        <w:div w:id="973868634">
          <w:marLeft w:val="0"/>
          <w:marRight w:val="0"/>
          <w:marTop w:val="0"/>
          <w:marBottom w:val="0"/>
          <w:divBdr>
            <w:top w:val="none" w:sz="0" w:space="0" w:color="auto"/>
            <w:left w:val="none" w:sz="0" w:space="0" w:color="auto"/>
            <w:bottom w:val="none" w:sz="0" w:space="0" w:color="auto"/>
            <w:right w:val="none" w:sz="0" w:space="0" w:color="auto"/>
          </w:divBdr>
        </w:div>
        <w:div w:id="973868635">
          <w:marLeft w:val="0"/>
          <w:marRight w:val="0"/>
          <w:marTop w:val="0"/>
          <w:marBottom w:val="0"/>
          <w:divBdr>
            <w:top w:val="none" w:sz="0" w:space="0" w:color="auto"/>
            <w:left w:val="none" w:sz="0" w:space="0" w:color="auto"/>
            <w:bottom w:val="none" w:sz="0" w:space="0" w:color="auto"/>
            <w:right w:val="none" w:sz="0" w:space="0" w:color="auto"/>
          </w:divBdr>
        </w:div>
      </w:divsChild>
    </w:div>
    <w:div w:id="97386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baike.baidu.com/view/60564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fie.org.cn/"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hyperlink" Target="http://baike.baidu.com/view/634424.htm" TargetMode="External"/><Relationship Id="rId10" Type="http://schemas.openxmlformats.org/officeDocument/2006/relationships/oleObject" Target="embeddings/oleObject2.bin"/><Relationship Id="rId19" Type="http://schemas.openxmlformats.org/officeDocument/2006/relationships/hyperlink" Target="http://baike.baidu.com/view/1304215.htm"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22</Pages>
  <Words>832</Words>
  <Characters>4743</Characters>
  <Application>Microsoft Office Outlook</Application>
  <DocSecurity>0</DocSecurity>
  <Lines>0</Lines>
  <Paragraphs>0</Paragraphs>
  <ScaleCrop>false</ScaleCrop>
  <Company>fulong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subject/>
  <dc:creator>大奖</dc:creator>
  <cp:keywords/>
  <dc:description/>
  <cp:lastModifiedBy>Skyfree</cp:lastModifiedBy>
  <cp:revision>56</cp:revision>
  <cp:lastPrinted>2015-04-27T11:51:00Z</cp:lastPrinted>
  <dcterms:created xsi:type="dcterms:W3CDTF">2015-04-16T11:26:00Z</dcterms:created>
  <dcterms:modified xsi:type="dcterms:W3CDTF">2015-05-06T07:36:00Z</dcterms:modified>
</cp:coreProperties>
</file>