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D121" w14:textId="77777777" w:rsidR="00F6789E" w:rsidRDefault="00F6789E" w:rsidP="00F6789E">
      <w:pPr>
        <w:adjustRightInd w:val="0"/>
        <w:snapToGrid w:val="0"/>
        <w:spacing w:line="600" w:lineRule="exac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8D6C5A4" w14:textId="77777777" w:rsidR="00F6789E" w:rsidRDefault="00F6789E" w:rsidP="00F6789E">
      <w:pPr>
        <w:pStyle w:val="a3"/>
        <w:widowControl/>
        <w:spacing w:before="0" w:beforeAutospacing="0" w:after="0" w:afterAutospacing="0" w:line="600" w:lineRule="exact"/>
        <w:jc w:val="center"/>
        <w:outlineLvl w:val="0"/>
        <w:rPr>
          <w:rFonts w:ascii="方正小标宋简体" w:eastAsia="方正小标宋简体" w:hAnsi="华文中宋" w:cs="华文中宋" w:hint="eastAsia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2024年全国行业职业技能竞赛——</w:t>
      </w:r>
      <w:r>
        <w:rPr>
          <w:rFonts w:ascii="方正小标宋简体" w:eastAsia="方正小标宋简体" w:hAnsi="华文中宋" w:cs="华文中宋"/>
          <w:sz w:val="44"/>
          <w:szCs w:val="44"/>
        </w:rPr>
        <w:br w:type="textWrapping" w:clear="all"/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第三届全国工业经济应用创新职业技能竞赛</w:t>
      </w:r>
      <w:r>
        <w:rPr>
          <w:rFonts w:ascii="方正小标宋简体" w:eastAsia="方正小标宋简体" w:hAnsi="华文中宋" w:cs="华文中宋"/>
          <w:sz w:val="44"/>
          <w:szCs w:val="44"/>
        </w:rPr>
        <w:br w:type="textWrapping" w:clear="all"/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组织委员会成员名单</w:t>
      </w:r>
    </w:p>
    <w:p w14:paraId="2268F893" w14:textId="77777777" w:rsidR="00F6789E" w:rsidRDefault="00F6789E" w:rsidP="00F6789E">
      <w:pPr>
        <w:pStyle w:val="1"/>
        <w:numPr>
          <w:ilvl w:val="0"/>
          <w:numId w:val="2"/>
        </w:numPr>
        <w:tabs>
          <w:tab w:val="left" w:pos="360"/>
        </w:tabs>
        <w:ind w:left="410" w:firstLine="640"/>
      </w:pPr>
      <w:r>
        <w:rPr>
          <w:rFonts w:hint="eastAsia"/>
        </w:rPr>
        <w:t>组委会</w:t>
      </w:r>
    </w:p>
    <w:tbl>
      <w:tblPr>
        <w:tblStyle w:val="a4"/>
        <w:tblW w:w="82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220"/>
        <w:gridCol w:w="5528"/>
      </w:tblGrid>
      <w:tr w:rsidR="00F6789E" w14:paraId="0CC9612F" w14:textId="77777777" w:rsidTr="00F6789E">
        <w:tc>
          <w:tcPr>
            <w:tcW w:w="1502" w:type="dxa"/>
            <w:tcMar>
              <w:right w:w="0" w:type="dxa"/>
            </w:tcMar>
          </w:tcPr>
          <w:p w14:paraId="3014EAA2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主 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任：</w:t>
            </w:r>
          </w:p>
        </w:tc>
        <w:tc>
          <w:tcPr>
            <w:tcW w:w="1220" w:type="dxa"/>
          </w:tcPr>
          <w:p w14:paraId="2D7A0A6A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熊  梦</w:t>
            </w:r>
          </w:p>
        </w:tc>
        <w:tc>
          <w:tcPr>
            <w:tcW w:w="5528" w:type="dxa"/>
          </w:tcPr>
          <w:p w14:paraId="3DEE5BE0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中国工业经济联合会党委书记、执行副会长兼秘书长</w:t>
            </w:r>
          </w:p>
          <w:p w14:paraId="7C477245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国家制造强国建设战略咨询委员会委员</w:t>
            </w:r>
          </w:p>
          <w:p w14:paraId="5BF7AF5C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国家新材料产业发展专家咨询委员会专家</w:t>
            </w:r>
          </w:p>
          <w:p w14:paraId="480F44A6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“一带一路”工商协会联盟（BRICA）秘书长</w:t>
            </w:r>
          </w:p>
        </w:tc>
      </w:tr>
      <w:tr w:rsidR="00F6789E" w14:paraId="70869324" w14:textId="77777777" w:rsidTr="00F6789E">
        <w:tc>
          <w:tcPr>
            <w:tcW w:w="1502" w:type="dxa"/>
            <w:tcMar>
              <w:right w:w="0" w:type="dxa"/>
            </w:tcMar>
          </w:tcPr>
          <w:p w14:paraId="24A2097D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副主任：</w:t>
            </w:r>
          </w:p>
        </w:tc>
        <w:tc>
          <w:tcPr>
            <w:tcW w:w="1220" w:type="dxa"/>
          </w:tcPr>
          <w:p w14:paraId="7752C9D6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芳</w:t>
            </w:r>
          </w:p>
        </w:tc>
        <w:tc>
          <w:tcPr>
            <w:tcW w:w="5528" w:type="dxa"/>
          </w:tcPr>
          <w:p w14:paraId="3E16173F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中国就业培训技术指导中心副主任、一级巡视员</w:t>
            </w:r>
          </w:p>
        </w:tc>
      </w:tr>
      <w:tr w:rsidR="00F6789E" w14:paraId="1FEE81B1" w14:textId="77777777" w:rsidTr="00F6789E">
        <w:tc>
          <w:tcPr>
            <w:tcW w:w="1502" w:type="dxa"/>
            <w:tcMar>
              <w:right w:w="0" w:type="dxa"/>
            </w:tcMar>
          </w:tcPr>
          <w:p w14:paraId="75C7C250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220" w:type="dxa"/>
          </w:tcPr>
          <w:p w14:paraId="0B76692F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郭嘉海</w:t>
            </w:r>
          </w:p>
        </w:tc>
        <w:tc>
          <w:tcPr>
            <w:tcW w:w="5528" w:type="dxa"/>
          </w:tcPr>
          <w:p w14:paraId="58ADD5C3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中国工业经济联合会党委委员、制造业单项冠军工作办公室副主任</w:t>
            </w:r>
          </w:p>
        </w:tc>
      </w:tr>
      <w:tr w:rsidR="00F6789E" w14:paraId="16C913C2" w14:textId="77777777" w:rsidTr="00F6789E">
        <w:tc>
          <w:tcPr>
            <w:tcW w:w="1502" w:type="dxa"/>
            <w:vMerge w:val="restart"/>
            <w:tcMar>
              <w:right w:w="0" w:type="dxa"/>
            </w:tcMar>
          </w:tcPr>
          <w:p w14:paraId="1BF233B4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委 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员：</w:t>
            </w:r>
          </w:p>
        </w:tc>
        <w:tc>
          <w:tcPr>
            <w:tcW w:w="1220" w:type="dxa"/>
            <w:tcMar>
              <w:right w:w="0" w:type="dxa"/>
            </w:tcMar>
          </w:tcPr>
          <w:p w14:paraId="35B6300C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兵</w:t>
            </w:r>
          </w:p>
        </w:tc>
        <w:tc>
          <w:tcPr>
            <w:tcW w:w="5528" w:type="dxa"/>
          </w:tcPr>
          <w:p w14:paraId="295E03EB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中国就业培训技术指导中心技能竞赛处处长、二级巡视员</w:t>
            </w:r>
          </w:p>
        </w:tc>
      </w:tr>
      <w:tr w:rsidR="00F6789E" w14:paraId="49F6310C" w14:textId="77777777" w:rsidTr="00F6789E">
        <w:tc>
          <w:tcPr>
            <w:tcW w:w="1502" w:type="dxa"/>
            <w:vMerge/>
          </w:tcPr>
          <w:p w14:paraId="3B07B498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220" w:type="dxa"/>
            <w:tcMar>
              <w:right w:w="0" w:type="dxa"/>
            </w:tcMar>
          </w:tcPr>
          <w:p w14:paraId="31A8111F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胡英杰</w:t>
            </w:r>
          </w:p>
        </w:tc>
        <w:tc>
          <w:tcPr>
            <w:tcW w:w="5528" w:type="dxa"/>
          </w:tcPr>
          <w:p w14:paraId="17A5AD4D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中国工业经济联合会职教认证管理办公室主任、人才发展中心主任助理、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>资产管理中心主任助理</w:t>
            </w:r>
          </w:p>
        </w:tc>
      </w:tr>
      <w:tr w:rsidR="00F6789E" w14:paraId="062F8F95" w14:textId="77777777" w:rsidTr="00F6789E">
        <w:tc>
          <w:tcPr>
            <w:tcW w:w="1502" w:type="dxa"/>
            <w:vMerge/>
          </w:tcPr>
          <w:p w14:paraId="04C47D8B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220" w:type="dxa"/>
            <w:tcMar>
              <w:right w:w="0" w:type="dxa"/>
            </w:tcMar>
          </w:tcPr>
          <w:p w14:paraId="0110EB5B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单燕玲</w:t>
            </w:r>
            <w:proofErr w:type="gramEnd"/>
          </w:p>
        </w:tc>
        <w:tc>
          <w:tcPr>
            <w:tcW w:w="5528" w:type="dxa"/>
          </w:tcPr>
          <w:p w14:paraId="0121BBD5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中工经联赋能教育科技（北京）有限公司职业技能培训评价项目总监</w:t>
            </w:r>
          </w:p>
        </w:tc>
      </w:tr>
      <w:tr w:rsidR="00F6789E" w14:paraId="222720EC" w14:textId="77777777" w:rsidTr="00F6789E">
        <w:tc>
          <w:tcPr>
            <w:tcW w:w="1502" w:type="dxa"/>
            <w:vMerge/>
            <w:shd w:val="clear" w:color="auto" w:fill="F2F2F2" w:themeFill="background1" w:themeFillShade="F2"/>
          </w:tcPr>
          <w:p w14:paraId="69A404C1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tcMar>
              <w:right w:w="0" w:type="dxa"/>
            </w:tcMar>
          </w:tcPr>
          <w:p w14:paraId="54574576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蒋作栋</w:t>
            </w:r>
          </w:p>
        </w:tc>
        <w:tc>
          <w:tcPr>
            <w:tcW w:w="5528" w:type="dxa"/>
            <w:shd w:val="clear" w:color="auto" w:fill="auto"/>
          </w:tcPr>
          <w:p w14:paraId="3310AF70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山东栋梁科技设备有限公司董事长</w:t>
            </w:r>
          </w:p>
        </w:tc>
      </w:tr>
    </w:tbl>
    <w:p w14:paraId="5226D147" w14:textId="77777777" w:rsidR="00F6789E" w:rsidRDefault="00F6789E" w:rsidP="00F6789E">
      <w:pPr>
        <w:pStyle w:val="1"/>
        <w:ind w:left="410" w:firstLine="640"/>
      </w:pPr>
      <w:r>
        <w:rPr>
          <w:rFonts w:hint="eastAsia"/>
        </w:rPr>
        <w:t>组委会办公室</w:t>
      </w:r>
    </w:p>
    <w:tbl>
      <w:tblPr>
        <w:tblStyle w:val="a4"/>
        <w:tblW w:w="82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276"/>
        <w:gridCol w:w="5528"/>
      </w:tblGrid>
      <w:tr w:rsidR="00F6789E" w14:paraId="29DFC7B7" w14:textId="77777777" w:rsidTr="00F6789E">
        <w:tc>
          <w:tcPr>
            <w:tcW w:w="1446" w:type="dxa"/>
            <w:tcMar>
              <w:right w:w="0" w:type="dxa"/>
            </w:tcMar>
          </w:tcPr>
          <w:p w14:paraId="36377EF0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主 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任：</w:t>
            </w:r>
          </w:p>
        </w:tc>
        <w:tc>
          <w:tcPr>
            <w:tcW w:w="1276" w:type="dxa"/>
          </w:tcPr>
          <w:p w14:paraId="0A0D977B" w14:textId="77777777" w:rsidR="00F6789E" w:rsidRDefault="00F6789E" w:rsidP="00326D4D">
            <w:pPr>
              <w:spacing w:line="600" w:lineRule="exact"/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胡英杰</w:t>
            </w:r>
          </w:p>
        </w:tc>
        <w:tc>
          <w:tcPr>
            <w:tcW w:w="5528" w:type="dxa"/>
          </w:tcPr>
          <w:p w14:paraId="4678F870" w14:textId="77777777" w:rsidR="00F6789E" w:rsidRDefault="00F6789E" w:rsidP="00326D4D">
            <w:pPr>
              <w:spacing w:line="600" w:lineRule="exact"/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中国工业经济联合会职教认证管理办公室主任、人才发展中心主任助理、资产管理中心主任助理</w:t>
            </w:r>
          </w:p>
        </w:tc>
      </w:tr>
      <w:tr w:rsidR="00F6789E" w14:paraId="1EFBF8DC" w14:textId="77777777" w:rsidTr="00F6789E">
        <w:tc>
          <w:tcPr>
            <w:tcW w:w="1446" w:type="dxa"/>
            <w:tcMar>
              <w:right w:w="0" w:type="dxa"/>
            </w:tcMar>
          </w:tcPr>
          <w:p w14:paraId="08FD87F5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副主任：</w:t>
            </w:r>
          </w:p>
        </w:tc>
        <w:tc>
          <w:tcPr>
            <w:tcW w:w="1276" w:type="dxa"/>
          </w:tcPr>
          <w:p w14:paraId="015578A1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单燕玲</w:t>
            </w:r>
            <w:proofErr w:type="gramEnd"/>
          </w:p>
        </w:tc>
        <w:tc>
          <w:tcPr>
            <w:tcW w:w="5528" w:type="dxa"/>
          </w:tcPr>
          <w:p w14:paraId="47017BEC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中工经联赋能教育科技（北京）有限公司职业技能培训评价项目总监</w:t>
            </w:r>
          </w:p>
        </w:tc>
      </w:tr>
      <w:tr w:rsidR="00F6789E" w14:paraId="7389E6C4" w14:textId="77777777" w:rsidTr="00F6789E">
        <w:tc>
          <w:tcPr>
            <w:tcW w:w="1446" w:type="dxa"/>
          </w:tcPr>
          <w:p w14:paraId="4386D2FC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成 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员：</w:t>
            </w:r>
          </w:p>
        </w:tc>
        <w:tc>
          <w:tcPr>
            <w:tcW w:w="1276" w:type="dxa"/>
          </w:tcPr>
          <w:p w14:paraId="2658D6D4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略</w:t>
            </w:r>
          </w:p>
        </w:tc>
        <w:tc>
          <w:tcPr>
            <w:tcW w:w="5528" w:type="dxa"/>
          </w:tcPr>
          <w:p w14:paraId="39364F38" w14:textId="77777777" w:rsidR="00F6789E" w:rsidRDefault="00F6789E" w:rsidP="00326D4D">
            <w:pPr>
              <w:spacing w:line="600" w:lineRule="exac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</w:tbl>
    <w:p w14:paraId="0C66DBBA" w14:textId="77777777" w:rsidR="00F6789E" w:rsidRDefault="00F6789E" w:rsidP="00F6789E">
      <w:pPr>
        <w:pStyle w:val="1"/>
        <w:ind w:left="410" w:firstLine="640"/>
      </w:pPr>
      <w:r>
        <w:rPr>
          <w:rFonts w:hint="eastAsia"/>
        </w:rPr>
        <w:t>技术工作委员会、监审委员会</w:t>
      </w:r>
    </w:p>
    <w:p w14:paraId="2AC990D8" w14:textId="3B3C050F" w:rsidR="006912C8" w:rsidRDefault="00F6789E" w:rsidP="0006173A">
      <w:pPr>
        <w:spacing w:line="600" w:lineRule="exac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略</w:t>
      </w:r>
    </w:p>
    <w:sectPr w:rsidR="006912C8" w:rsidSect="00F6789E">
      <w:pgSz w:w="11906" w:h="16838"/>
      <w:pgMar w:top="2098" w:right="1474" w:bottom="1985" w:left="1588" w:header="851" w:footer="1134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4810"/>
    <w:multiLevelType w:val="multilevel"/>
    <w:tmpl w:val="29AB4810"/>
    <w:lvl w:ilvl="0">
      <w:start w:val="1"/>
      <w:numFmt w:val="chineseCountingThousand"/>
      <w:pStyle w:val="1"/>
      <w:lvlText w:val="%1、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 w16cid:durableId="1350989864">
    <w:abstractNumId w:val="0"/>
  </w:num>
  <w:num w:numId="2" w16cid:durableId="783354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E"/>
    <w:rsid w:val="0006173A"/>
    <w:rsid w:val="006912C8"/>
    <w:rsid w:val="00A45EA5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0EB8"/>
  <w15:chartTrackingRefBased/>
  <w15:docId w15:val="{42BE1529-CD43-439E-9345-7B14833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789E"/>
    <w:pPr>
      <w:numPr>
        <w:numId w:val="1"/>
      </w:numPr>
      <w:spacing w:line="600" w:lineRule="exact"/>
      <w:outlineLvl w:val="0"/>
    </w:pPr>
    <w:rPr>
      <w:rFonts w:ascii="Calibri" w:eastAsia="黑体" w:hAnsi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F6789E"/>
    <w:rPr>
      <w:rFonts w:ascii="Calibri" w:eastAsia="黑体" w:hAnsi="Calibri" w:cs="Times New Roman"/>
      <w:sz w:val="32"/>
      <w:szCs w:val="32"/>
    </w:rPr>
  </w:style>
  <w:style w:type="paragraph" w:styleId="a3">
    <w:name w:val="Normal (Web)"/>
    <w:basedOn w:val="a"/>
    <w:qFormat/>
    <w:rsid w:val="00F6789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4">
    <w:name w:val="Table Grid"/>
    <w:basedOn w:val="a1"/>
    <w:uiPriority w:val="39"/>
    <w:qFormat/>
    <w:rsid w:val="00F678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CFIE LIU</dc:creator>
  <cp:keywords/>
  <dc:description/>
  <cp:lastModifiedBy>CFIE LIU</cp:lastModifiedBy>
  <cp:revision>2</cp:revision>
  <dcterms:created xsi:type="dcterms:W3CDTF">2024-09-07T06:59:00Z</dcterms:created>
  <dcterms:modified xsi:type="dcterms:W3CDTF">2024-09-07T07:01:00Z</dcterms:modified>
</cp:coreProperties>
</file>