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70B46">
      <w:pPr>
        <w:autoSpaceDE w:val="0"/>
        <w:autoSpaceDN w:val="0"/>
        <w:jc w:val="center"/>
        <w:rPr>
          <w:rFonts w:eastAsia="方正小标宋简体"/>
          <w:color w:val="FF0000"/>
          <w:kern w:val="0"/>
          <w:sz w:val="72"/>
          <w:szCs w:val="72"/>
          <w:lang w:val="zh-CN" w:bidi="zh-CN"/>
        </w:rPr>
      </w:pPr>
    </w:p>
    <w:p w14:paraId="4EA8415D">
      <w:pPr>
        <w:autoSpaceDE w:val="0"/>
        <w:autoSpaceDN w:val="0"/>
        <w:jc w:val="center"/>
        <w:rPr>
          <w:rFonts w:eastAsia="方正小标宋简体"/>
          <w:color w:val="FF0000"/>
          <w:kern w:val="0"/>
          <w:sz w:val="72"/>
          <w:szCs w:val="72"/>
          <w:lang w:val="zh-CN" w:bidi="zh-CN"/>
        </w:rPr>
      </w:pPr>
    </w:p>
    <w:p w14:paraId="27E06AD2">
      <w:pPr>
        <w:autoSpaceDE w:val="0"/>
        <w:autoSpaceDN w:val="0"/>
        <w:jc w:val="center"/>
        <w:rPr>
          <w:rFonts w:eastAsia="方正小标宋简体"/>
          <w:color w:val="FF0000"/>
          <w:kern w:val="0"/>
          <w:sz w:val="72"/>
          <w:szCs w:val="72"/>
          <w:lang w:val="zh-CN" w:bidi="zh-CN"/>
        </w:rPr>
      </w:pPr>
      <w:r>
        <w:rPr>
          <w:rFonts w:hint="eastAsia" w:eastAsia="方正小标宋简体"/>
          <w:color w:val="FF0000"/>
          <w:kern w:val="0"/>
          <w:sz w:val="72"/>
          <w:szCs w:val="72"/>
          <w:lang w:val="zh-CN" w:bidi="zh-CN"/>
        </w:rPr>
        <w:t>中国工业经济联合会文件</w:t>
      </w:r>
    </w:p>
    <w:p w14:paraId="676ED28D">
      <w:pPr>
        <w:autoSpaceDE w:val="0"/>
        <w:autoSpaceDN w:val="0"/>
        <w:jc w:val="left"/>
        <w:rPr>
          <w:rFonts w:eastAsia="方正小标宋简体"/>
          <w:kern w:val="0"/>
          <w:sz w:val="48"/>
          <w:szCs w:val="48"/>
          <w:lang w:val="zh-CN" w:bidi="zh-CN"/>
        </w:rPr>
      </w:pPr>
    </w:p>
    <w:p w14:paraId="21906A61">
      <w:pPr>
        <w:autoSpaceDE w:val="0"/>
        <w:autoSpaceDN w:val="0"/>
        <w:spacing w:after="217" w:afterLines="50" w:line="600" w:lineRule="exact"/>
        <w:jc w:val="center"/>
        <w:rPr>
          <w:rFonts w:cs="仿宋_GB2312"/>
          <w:kern w:val="0"/>
          <w:lang w:val="zh-CN" w:bidi="zh-CN"/>
        </w:rPr>
      </w:pPr>
      <w:r>
        <w:rPr>
          <w:rFonts w:hint="eastAsia" w:cs="仿宋_GB2312"/>
          <w:kern w:val="0"/>
          <w:lang w:val="zh-CN" w:bidi="zh-CN"/>
        </w:rPr>
        <w:t>中工经办〔20</w:t>
      </w:r>
      <w:r>
        <w:rPr>
          <w:rFonts w:cs="仿宋_GB2312"/>
          <w:kern w:val="0"/>
          <w:lang w:val="zh-CN" w:bidi="zh-CN"/>
        </w:rPr>
        <w:t>2</w:t>
      </w:r>
      <w:r>
        <w:rPr>
          <w:rFonts w:hint="eastAsia" w:cs="仿宋_GB2312"/>
          <w:kern w:val="0"/>
          <w:lang w:val="en-US" w:bidi="zh-CN"/>
        </w:rPr>
        <w:t>6</w:t>
      </w:r>
      <w:r>
        <w:rPr>
          <w:rFonts w:hint="eastAsia" w:cs="仿宋_GB2312"/>
          <w:kern w:val="0"/>
          <w:lang w:val="zh-CN" w:bidi="zh-CN"/>
        </w:rPr>
        <w:t>〕</w:t>
      </w:r>
      <w:r>
        <w:rPr>
          <w:rFonts w:hint="eastAsia" w:cs="仿宋_GB2312"/>
          <w:kern w:val="0"/>
          <w:lang w:val="en-US" w:bidi="zh-CN"/>
        </w:rPr>
        <w:t>4</w:t>
      </w:r>
      <w:r>
        <w:rPr>
          <w:rFonts w:hint="eastAsia" w:cs="仿宋_GB2312"/>
          <w:kern w:val="0"/>
          <w:lang w:val="zh-CN" w:bidi="zh-CN"/>
        </w:rPr>
        <w:t>号</w:t>
      </w:r>
    </w:p>
    <w:p w14:paraId="3C4DC815">
      <w:pPr>
        <w:autoSpaceDE w:val="0"/>
        <w:autoSpaceDN w:val="0"/>
        <w:spacing w:line="600" w:lineRule="exact"/>
        <w:jc w:val="center"/>
        <w:rPr>
          <w:rFonts w:cs="仿宋_GB2312"/>
          <w:color w:val="0070C0"/>
          <w:kern w:val="0"/>
          <w:lang w:val="zh-CN" w:bidi="zh-CN"/>
        </w:rPr>
      </w:pPr>
      <w:r>
        <w:rPr>
          <w:rFonts w:hint="eastAsia"/>
          <w:kern w:val="0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615940" cy="0"/>
                <wp:effectExtent l="0" t="19050" r="2286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55pt;height:0pt;width:442.2pt;z-index:251659264;mso-width-relative:page;mso-height-relative:page;" filled="f" stroked="t" coordsize="21600,21600" o:gfxdata="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LksQ30wAAAAQB&#10;AAAPAAAAAAAAAAEAIAAAACIAAABkcnMvZG93bnJldi54bWxQSwECFAAUAAAACACHTuJAZb+ZVOcB&#10;AACtAwAADgAAAAAAAAABACAAAAAiAQAAZHJzL2Uyb0RvYy54bWxQSwUGAAAAAAYABgBZAQAAewUA&#10;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E2CE9F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/>
          <w:sz w:val="44"/>
          <w:szCs w:val="44"/>
        </w:rPr>
        <w:t>年全国行业职业技能竞赛——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届</w:t>
      </w:r>
      <w:r>
        <w:rPr>
          <w:rFonts w:ascii="方正小标宋简体" w:eastAsia="方正小标宋简体"/>
          <w:sz w:val="44"/>
          <w:szCs w:val="44"/>
        </w:rPr>
        <w:t>全国工业经济应用创新职业技能竞赛</w:t>
      </w:r>
      <w:r>
        <w:rPr>
          <w:rFonts w:ascii="方正小标宋简体" w:eastAsia="方正小标宋简体"/>
          <w:sz w:val="44"/>
          <w:szCs w:val="44"/>
        </w:rPr>
        <w:br w:type="textWrapping" w:clear="all"/>
      </w:r>
      <w:r>
        <w:rPr>
          <w:rFonts w:hint="eastAsia" w:ascii="方正小标宋简体" w:eastAsia="方正小标宋简体"/>
          <w:sz w:val="44"/>
          <w:szCs w:val="44"/>
        </w:rPr>
        <w:t>专家征集工作的通知</w:t>
      </w:r>
    </w:p>
    <w:p w14:paraId="7D57C672">
      <w:pPr>
        <w:spacing w:line="56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  <w:bookmarkStart w:id="0" w:name="_Hlk75505983"/>
    </w:p>
    <w:p w14:paraId="64238F9F">
      <w:pPr>
        <w:spacing w:line="56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各有关单位及相关人员：</w:t>
      </w:r>
    </w:p>
    <w:p w14:paraId="69AD8C82"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为全面贯彻落实党的二十大关于深入实施人才强国战略部署，大力弘扬劳模精神、劳动精神、工匠精神，激励更多劳动者特别是青年一代走技能成才、技能报国之路，培养更多大国工匠、高技能人才，</w:t>
      </w:r>
      <w:bookmarkEnd w:id="0"/>
      <w:r>
        <w:rPr>
          <w:rFonts w:hint="eastAsia" w:ascii="仿宋_GB2312" w:eastAsia="仿宋_GB2312"/>
        </w:rPr>
        <w:t>根据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中国就业培训技术指导中心关于印发2025年至2028年全国行业职业技能竞赛二类职业技能竞赛计划的通知》（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中就培函〔2025〕109号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</w:rPr>
        <w:t>精神，中国工业经济联合会、中国就业培训技术指导中心共同主办“202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年全国行业职业技能竞赛——第</w:t>
      </w:r>
      <w:r>
        <w:rPr>
          <w:rFonts w:hint="eastAsia" w:ascii="仿宋_GB2312" w:eastAsia="仿宋_GB2312"/>
          <w:lang w:val="en-US" w:eastAsia="zh-CN"/>
        </w:rPr>
        <w:t>四</w:t>
      </w:r>
      <w:r>
        <w:rPr>
          <w:rFonts w:hint="eastAsia" w:ascii="仿宋_GB2312" w:eastAsia="仿宋_GB2312"/>
        </w:rPr>
        <w:t>届全国工业经济应用创新职业技能竞赛”（以下简称竞赛)。竞赛为国家级二类竞赛，共设置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供应链管理师S、无损检测员和计算机外部设备装配调试员三个赛项</w:t>
      </w:r>
      <w:r>
        <w:rPr>
          <w:rFonts w:hint="eastAsia" w:ascii="仿宋_GB2312" w:eastAsia="仿宋_GB2312"/>
        </w:rPr>
        <w:t>。</w:t>
      </w:r>
    </w:p>
    <w:p w14:paraId="41F44526"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为提升竞赛技术水平，保障竞赛高水平、高质量的办赛要求，按照公平、公正、科学、有序的原则，第</w:t>
      </w:r>
      <w:r>
        <w:rPr>
          <w:rFonts w:hint="eastAsia" w:ascii="仿宋_GB2312" w:eastAsia="仿宋_GB2312"/>
          <w:lang w:val="en-US" w:eastAsia="zh-CN"/>
        </w:rPr>
        <w:t>四</w:t>
      </w:r>
      <w:r>
        <w:rPr>
          <w:rFonts w:hint="eastAsia" w:ascii="仿宋_GB2312" w:eastAsia="仿宋_GB2312"/>
        </w:rPr>
        <w:t>届全国工业经济应用创新职业技能竞赛组织委员会（以下简称组委会）决定面向全国开展竞赛各赛项专家征集工作，择优遴选聘用。现将有关事项通知如下：</w:t>
      </w:r>
    </w:p>
    <w:p w14:paraId="3D5DF222">
      <w:pPr>
        <w:pStyle w:val="2"/>
        <w:spacing w:line="560" w:lineRule="exact"/>
      </w:pPr>
      <w:r>
        <w:rPr>
          <w:rFonts w:hint="eastAsia"/>
        </w:rPr>
        <w:t>工作原则</w:t>
      </w:r>
    </w:p>
    <w:p w14:paraId="1D0C2AE4">
      <w:pPr>
        <w:pStyle w:val="3"/>
        <w:numPr>
          <w:ilvl w:val="0"/>
          <w:numId w:val="2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竞赛组委会下设技术工作委员会，</w:t>
      </w:r>
      <w:r>
        <w:rPr>
          <w:rFonts w:hint="eastAsia" w:ascii="仿宋_GB2312" w:eastAsia="仿宋_GB2312" w:cs="仿宋_GB2312"/>
        </w:rPr>
        <w:t>在组委会的领导下，根据赛项工作需要，在全国范围内组织推荐、遂选符合条件的专家。经技术工作委员会审议通过后聘任，一届一聘，并实行过程考核、动态管理。</w:t>
      </w:r>
    </w:p>
    <w:p w14:paraId="447A08F7">
      <w:pPr>
        <w:pStyle w:val="3"/>
        <w:numPr>
          <w:ilvl w:val="0"/>
          <w:numId w:val="2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技术工作委员会下设专家组和裁判组：专家组负责技术方案制定、命题、评分标准制定等赛务工作；裁判组在竞赛技术委员会领导下，负责竞赛各阶段的评判工作，负责竞赛场地、工辅具、设备的检验、确认及分配。</w:t>
      </w:r>
    </w:p>
    <w:p w14:paraId="2C2B54FF">
      <w:pPr>
        <w:pStyle w:val="3"/>
        <w:numPr>
          <w:ilvl w:val="0"/>
          <w:numId w:val="2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hint="eastAsia" w:ascii="仿宋_GB2312" w:eastAsia="仿宋_GB2312"/>
          <w:color w:val="333333"/>
          <w:shd w:val="clear" w:color="auto" w:fill="FFFFFF"/>
        </w:rPr>
        <w:t>设备提供、技术支持单位人员不得担任裁判长、裁判员等可能影响竞赛成绩的职务</w:t>
      </w:r>
      <w:r>
        <w:rPr>
          <w:rFonts w:hint="eastAsia" w:ascii="仿宋_GB2312" w:eastAsia="仿宋_GB2312"/>
        </w:rPr>
        <w:t>。</w:t>
      </w:r>
    </w:p>
    <w:p w14:paraId="2D67BFB6">
      <w:pPr>
        <w:pStyle w:val="3"/>
        <w:numPr>
          <w:ilvl w:val="0"/>
          <w:numId w:val="2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专家聘任兼顾院校、企业等多个层面，同一赛项的专家原则上避免全部来自于同一省份或单位。</w:t>
      </w:r>
    </w:p>
    <w:p w14:paraId="744EF66B">
      <w:pPr>
        <w:pStyle w:val="2"/>
        <w:spacing w:line="560" w:lineRule="exact"/>
      </w:pPr>
      <w:r>
        <w:rPr>
          <w:rFonts w:hint="eastAsia"/>
        </w:rPr>
        <w:t>主要职责</w:t>
      </w:r>
    </w:p>
    <w:p w14:paraId="720EAF0B">
      <w:pPr>
        <w:pStyle w:val="3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</w:rPr>
      </w:pPr>
      <w:r>
        <w:rPr>
          <w:rFonts w:ascii="仿宋_GB2312" w:eastAsia="仿宋_GB2312"/>
        </w:rPr>
        <w:t>负责竞赛技术</w:t>
      </w:r>
      <w:r>
        <w:rPr>
          <w:rFonts w:hint="eastAsia" w:ascii="仿宋_GB2312" w:eastAsia="仿宋_GB2312" w:cs="仿宋_GB2312"/>
        </w:rPr>
        <w:t>方案的制定。</w:t>
      </w:r>
    </w:p>
    <w:p w14:paraId="55AEE495">
      <w:pPr>
        <w:pStyle w:val="3"/>
        <w:numPr>
          <w:ilvl w:val="0"/>
          <w:numId w:val="3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负责</w:t>
      </w:r>
      <w:r>
        <w:rPr>
          <w:rFonts w:ascii="仿宋_GB2312" w:eastAsia="仿宋_GB2312"/>
        </w:rPr>
        <w:t>竞赛命题</w:t>
      </w:r>
      <w:r>
        <w:rPr>
          <w:rFonts w:hint="eastAsia" w:ascii="仿宋_GB2312" w:eastAsia="仿宋_GB2312"/>
        </w:rPr>
        <w:t>的</w:t>
      </w:r>
      <w:r>
        <w:rPr>
          <w:rFonts w:ascii="仿宋_GB2312" w:eastAsia="仿宋_GB2312"/>
        </w:rPr>
        <w:t>设计</w:t>
      </w:r>
      <w:r>
        <w:rPr>
          <w:rFonts w:hint="eastAsia" w:ascii="仿宋_GB2312" w:eastAsia="仿宋_GB2312"/>
        </w:rPr>
        <w:t>、验证</w:t>
      </w:r>
      <w:r>
        <w:rPr>
          <w:rFonts w:hint="eastAsia" w:ascii="仿宋_GB2312" w:eastAsia="仿宋_GB2312"/>
          <w:lang w:eastAsia="zh-CN"/>
        </w:rPr>
        <w:t>，以</w:t>
      </w:r>
      <w:r>
        <w:rPr>
          <w:rFonts w:hint="eastAsia" w:ascii="仿宋_GB2312" w:eastAsia="仿宋_GB2312"/>
        </w:rPr>
        <w:t>及评分标准的制定</w:t>
      </w:r>
      <w:r>
        <w:rPr>
          <w:rFonts w:ascii="仿宋_GB2312" w:eastAsia="仿宋_GB2312"/>
        </w:rPr>
        <w:t>。</w:t>
      </w:r>
    </w:p>
    <w:p w14:paraId="3126CEF0">
      <w:pPr>
        <w:pStyle w:val="3"/>
        <w:numPr>
          <w:ilvl w:val="0"/>
          <w:numId w:val="3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ascii="仿宋_GB2312" w:eastAsia="仿宋_GB2312"/>
        </w:rPr>
        <w:t>负责竞赛技术平台标准制定</w:t>
      </w:r>
      <w:r>
        <w:rPr>
          <w:rFonts w:hint="eastAsia" w:ascii="仿宋_GB2312" w:eastAsia="仿宋_GB2312"/>
        </w:rPr>
        <w:t>。</w:t>
      </w:r>
    </w:p>
    <w:p w14:paraId="49946189">
      <w:pPr>
        <w:pStyle w:val="3"/>
        <w:numPr>
          <w:ilvl w:val="0"/>
          <w:numId w:val="3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ascii="仿宋_GB2312" w:eastAsia="仿宋_GB2312"/>
        </w:rPr>
        <w:t>负责竞赛裁判培训、技术说明和咨询答疑。</w:t>
      </w:r>
    </w:p>
    <w:p w14:paraId="6AE29D68">
      <w:pPr>
        <w:pStyle w:val="3"/>
        <w:numPr>
          <w:ilvl w:val="0"/>
          <w:numId w:val="3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ascii="仿宋_GB2312" w:eastAsia="仿宋_GB2312"/>
        </w:rPr>
        <w:t>接受</w:t>
      </w:r>
      <w:r>
        <w:rPr>
          <w:rFonts w:hint="eastAsia" w:ascii="仿宋_GB2312" w:eastAsia="仿宋_GB2312"/>
        </w:rPr>
        <w:t>组委会及</w:t>
      </w:r>
      <w:r>
        <w:rPr>
          <w:rFonts w:ascii="仿宋_GB2312" w:eastAsia="仿宋_GB2312"/>
        </w:rPr>
        <w:t>技术工作委员会的领导，完成交办的其他工作。</w:t>
      </w:r>
    </w:p>
    <w:p w14:paraId="3611E8AC">
      <w:pPr>
        <w:pStyle w:val="2"/>
        <w:spacing w:line="560" w:lineRule="exact"/>
      </w:pPr>
      <w:r>
        <w:rPr>
          <w:rFonts w:hint="eastAsia"/>
        </w:rPr>
        <w:t>申报条件</w:t>
      </w:r>
    </w:p>
    <w:p w14:paraId="7EA428D8">
      <w:pPr>
        <w:pStyle w:val="3"/>
        <w:numPr>
          <w:ilvl w:val="0"/>
          <w:numId w:val="4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具有良好的职业道德，严守竞赛纪律，坚持原则，具有较强的责任心和团队合作精神，愿意参加大赛指导工作。</w:t>
      </w:r>
    </w:p>
    <w:p w14:paraId="222DA136">
      <w:pPr>
        <w:pStyle w:val="3"/>
        <w:numPr>
          <w:ilvl w:val="0"/>
          <w:numId w:val="4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具有本职业或相近职业技师以上职业资格证书（职业技能等级证书）或中级以上专业技术职称，或具有本职业高级考评员资格。在所从事的赛项领域具有较高的学术或技术技能水平，得到行业普遍认同。</w:t>
      </w:r>
    </w:p>
    <w:p w14:paraId="50E1A40B">
      <w:pPr>
        <w:pStyle w:val="3"/>
        <w:numPr>
          <w:ilvl w:val="0"/>
          <w:numId w:val="4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从事赛项所涉及或相关专业（职业）相关工作5年及以上，熟悉本职业（工种）技能竞赛规则，对竞赛项目策划、技术平台开发、命题和评价等方面，具有较丰富的经验。</w:t>
      </w:r>
    </w:p>
    <w:p w14:paraId="62443F68">
      <w:pPr>
        <w:pStyle w:val="3"/>
        <w:numPr>
          <w:ilvl w:val="0"/>
          <w:numId w:val="4"/>
        </w:numPr>
        <w:spacing w:line="560" w:lineRule="exact"/>
        <w:ind w:left="0" w:firstLine="640"/>
        <w:rPr>
          <w:rFonts w:ascii="仿宋_GB2312" w:eastAsia="仿宋_GB2312"/>
        </w:rPr>
      </w:pPr>
      <w:r>
        <w:rPr>
          <w:rFonts w:hint="eastAsia" w:ascii="仿宋_GB2312" w:eastAsia="仿宋_GB2312"/>
        </w:rPr>
        <w:t>身体健康，原则上年龄在65周岁以下，所在单位支持时间和精力有保障，能够胜任专家工作，具有担任专家经历。担任过省级或以上职业技能竞赛专家两次以上者优先聘用。</w:t>
      </w:r>
    </w:p>
    <w:p w14:paraId="135F5089">
      <w:pPr>
        <w:pStyle w:val="2"/>
        <w:spacing w:line="560" w:lineRule="exact"/>
      </w:pPr>
      <w:r>
        <w:rPr>
          <w:rFonts w:hint="eastAsia"/>
        </w:rPr>
        <w:t>申报方式</w:t>
      </w:r>
    </w:p>
    <w:p w14:paraId="4E7F5F1F"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请符合申报条件并自愿承担相关工作的专家</w:t>
      </w:r>
      <w:r>
        <w:rPr>
          <w:rFonts w:ascii="仿宋_GB2312" w:eastAsia="仿宋_GB2312"/>
        </w:rPr>
        <w:t>填写《</w:t>
      </w:r>
      <w:r>
        <w:rPr>
          <w:rFonts w:hint="eastAsia" w:ascii="仿宋_GB2312" w:eastAsia="仿宋_GB2312"/>
        </w:rPr>
        <w:t>202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年全国行业职业技能竞赛——第</w:t>
      </w:r>
      <w:r>
        <w:rPr>
          <w:rFonts w:hint="eastAsia" w:ascii="仿宋_GB2312" w:eastAsia="仿宋_GB2312"/>
          <w:lang w:val="en-US" w:eastAsia="zh-CN"/>
        </w:rPr>
        <w:t>四</w:t>
      </w:r>
      <w:r>
        <w:rPr>
          <w:rFonts w:hint="eastAsia" w:ascii="仿宋_GB2312" w:eastAsia="仿宋_GB2312"/>
        </w:rPr>
        <w:t>届全国工业经济应用创新职业技能竞赛</w:t>
      </w:r>
      <w:r>
        <w:rPr>
          <w:rFonts w:ascii="仿宋_GB2312" w:eastAsia="仿宋_GB2312"/>
        </w:rPr>
        <w:t>专家申报表》</w:t>
      </w:r>
      <w:r>
        <w:rPr>
          <w:rFonts w:hint="eastAsia" w:ascii="仿宋_GB2312" w:eastAsia="仿宋_GB2312"/>
        </w:rPr>
        <w:t>（见</w:t>
      </w:r>
      <w:r>
        <w:rPr>
          <w:rFonts w:ascii="仿宋_GB2312" w:eastAsia="仿宋_GB2312"/>
        </w:rPr>
        <w:t>附件</w:t>
      </w:r>
      <w:r>
        <w:rPr>
          <w:rFonts w:hint="eastAsia" w:ascii="仿宋_GB2312" w:eastAsia="仿宋_GB2312"/>
        </w:rPr>
        <w:t>）</w:t>
      </w:r>
      <w:r>
        <w:rPr>
          <w:rFonts w:ascii="仿宋_GB2312" w:eastAsia="仿宋_GB2312"/>
        </w:rPr>
        <w:t>，并</w:t>
      </w:r>
      <w:r>
        <w:rPr>
          <w:rFonts w:hint="eastAsia" w:ascii="仿宋_GB2312" w:eastAsia="仿宋_GB2312"/>
        </w:rPr>
        <w:t>附上相关</w:t>
      </w:r>
      <w:r>
        <w:rPr>
          <w:rFonts w:ascii="仿宋_GB2312" w:eastAsia="仿宋_GB2312"/>
        </w:rPr>
        <w:t>证明材料。</w:t>
      </w:r>
    </w:p>
    <w:p w14:paraId="4AA14553"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全部材料于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27</w:t>
      </w:r>
      <w:r>
        <w:rPr>
          <w:rFonts w:hint="eastAsia" w:ascii="仿宋_GB2312" w:eastAsia="仿宋_GB2312"/>
        </w:rPr>
        <w:t>日（周五）前将电子版发送至指定电子邮箱wanghaojun@cfie-edu.com，或将原件一式两份报送至中国工业经济联合会。</w:t>
      </w:r>
    </w:p>
    <w:p w14:paraId="34343CB9">
      <w:pPr>
        <w:pStyle w:val="2"/>
        <w:spacing w:line="560" w:lineRule="exact"/>
      </w:pPr>
      <w:r>
        <w:rPr>
          <w:rFonts w:hint="eastAsia"/>
        </w:rPr>
        <w:t>联系方式</w:t>
      </w:r>
    </w:p>
    <w:p w14:paraId="530A4532"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联 系 人：</w:t>
      </w:r>
      <w:r>
        <w:rPr>
          <w:rFonts w:hint="eastAsia" w:ascii="仿宋_GB2312" w:eastAsia="仿宋_GB2312"/>
          <w:lang w:val="en-US" w:eastAsia="zh-CN"/>
        </w:rPr>
        <w:t>胡英杰、</w:t>
      </w:r>
      <w:r>
        <w:rPr>
          <w:rFonts w:hint="eastAsia" w:ascii="仿宋_GB2312" w:eastAsia="仿宋_GB2312"/>
        </w:rPr>
        <w:t>王昊骏</w:t>
      </w:r>
    </w:p>
    <w:p w14:paraId="4C0D6DA6"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联系电话：010-53653377</w:t>
      </w:r>
    </w:p>
    <w:p w14:paraId="3A345505"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电子邮箱：wanghaojun@cfie-edu.com</w:t>
      </w:r>
    </w:p>
    <w:p w14:paraId="54F6C7E9"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联系地址：北京市海淀区龙翔路甲7号中国工业经济联合会</w:t>
      </w:r>
    </w:p>
    <w:p w14:paraId="04AE60E2">
      <w:pPr>
        <w:spacing w:line="560" w:lineRule="exact"/>
        <w:ind w:firstLine="640" w:firstLineChars="200"/>
        <w:rPr>
          <w:rFonts w:ascii="仿宋_GB2312" w:eastAsia="仿宋_GB2312"/>
        </w:rPr>
      </w:pPr>
    </w:p>
    <w:p w14:paraId="30C77D31"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附件：202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年全国行业职业技能竞赛——第</w:t>
      </w:r>
      <w:r>
        <w:rPr>
          <w:rFonts w:hint="eastAsia" w:ascii="仿宋_GB2312" w:eastAsia="仿宋_GB2312"/>
          <w:lang w:val="en-US" w:eastAsia="zh-CN"/>
        </w:rPr>
        <w:t>四</w:t>
      </w:r>
      <w:r>
        <w:rPr>
          <w:rFonts w:hint="eastAsia" w:ascii="仿宋_GB2312" w:eastAsia="仿宋_GB2312"/>
        </w:rPr>
        <w:t>届全国工业经济应用创新职业技能竞赛</w:t>
      </w:r>
      <w:r>
        <w:rPr>
          <w:rFonts w:ascii="仿宋_GB2312" w:eastAsia="仿宋_GB2312"/>
        </w:rPr>
        <w:t>专家申报表</w:t>
      </w:r>
    </w:p>
    <w:p w14:paraId="701A9864">
      <w:pPr>
        <w:spacing w:line="560" w:lineRule="exact"/>
        <w:rPr>
          <w:rFonts w:ascii="仿宋_GB2312" w:eastAsia="仿宋_GB2312"/>
        </w:rPr>
      </w:pPr>
    </w:p>
    <w:p w14:paraId="783032C7">
      <w:pPr>
        <w:spacing w:line="560" w:lineRule="exact"/>
        <w:rPr>
          <w:rFonts w:ascii="仿宋_GB2312" w:eastAsia="仿宋_GB2312"/>
        </w:rPr>
      </w:pPr>
    </w:p>
    <w:p w14:paraId="53BD1488">
      <w:pPr>
        <w:spacing w:line="560" w:lineRule="exact"/>
        <w:rPr>
          <w:rFonts w:ascii="仿宋_GB2312" w:eastAsia="仿宋_GB2312"/>
        </w:rPr>
      </w:pPr>
      <w:bookmarkStart w:id="1" w:name="_GoBack"/>
      <w:r>
        <w:rPr>
          <w:rFonts w:hint="eastAsia" w:ascii="仿宋_GB2312" w:eastAsia="仿宋_GB231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51435</wp:posOffset>
            </wp:positionV>
            <wp:extent cx="1511935" cy="1511935"/>
            <wp:effectExtent l="0" t="0" r="12065" b="12065"/>
            <wp:wrapNone/>
            <wp:docPr id="1" name="图片 1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52E4FA94"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第</w:t>
      </w:r>
      <w:r>
        <w:rPr>
          <w:rFonts w:hint="eastAsia" w:ascii="仿宋_GB2312" w:eastAsia="仿宋_GB2312"/>
          <w:lang w:val="en-US" w:eastAsia="zh-CN"/>
        </w:rPr>
        <w:t>四</w:t>
      </w:r>
      <w:r>
        <w:rPr>
          <w:rFonts w:hint="eastAsia" w:ascii="仿宋_GB2312" w:eastAsia="仿宋_GB2312"/>
        </w:rPr>
        <w:t>届全国工业经济应用创新职业技能竞赛组委会</w:t>
      </w:r>
    </w:p>
    <w:p w14:paraId="26FEA2EC"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（中国工业经济联合会代章）</w:t>
      </w:r>
      <w:r>
        <w:rPr>
          <w:rFonts w:ascii="仿宋_GB2312" w:eastAsia="仿宋_GB2312"/>
        </w:rPr>
        <w:t xml:space="preserve">         </w:t>
      </w:r>
    </w:p>
    <w:p w14:paraId="7F8DCB34">
      <w:pPr>
        <w:wordWrap w:val="0"/>
        <w:spacing w:line="560" w:lineRule="exact"/>
        <w:ind w:firstLine="640" w:firstLineChars="20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202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ascii="仿宋_GB2312" w:eastAsia="仿宋_GB2312"/>
        </w:rPr>
        <w:t>7</w:t>
      </w:r>
      <w:r>
        <w:rPr>
          <w:rFonts w:hint="eastAsia" w:ascii="仿宋_GB2312" w:eastAsia="仿宋_GB2312"/>
        </w:rPr>
        <w:t>日</w:t>
      </w:r>
      <w:r>
        <w:rPr>
          <w:rFonts w:ascii="仿宋_GB2312" w:eastAsia="仿宋_GB2312"/>
        </w:rPr>
        <w:t xml:space="preserve">              </w:t>
      </w:r>
    </w:p>
    <w:p w14:paraId="0D25ECF3">
      <w:pPr>
        <w:snapToGrid w:val="0"/>
        <w:ind w:firstLine="1440" w:firstLineChars="200"/>
        <w:jc w:val="center"/>
        <w:rPr>
          <w:rFonts w:ascii="仿宋_GB2312" w:eastAsia="仿宋_GB2312"/>
          <w:sz w:val="72"/>
          <w:szCs w:val="72"/>
        </w:rPr>
      </w:pPr>
    </w:p>
    <w:p w14:paraId="011FC836">
      <w:pPr>
        <w:wordWrap w:val="0"/>
        <w:ind w:firstLine="640" w:firstLineChars="200"/>
        <w:jc w:val="center"/>
        <w:rPr>
          <w:rFonts w:ascii="仿宋_GB2312" w:eastAsia="仿宋_GB2312"/>
        </w:rPr>
        <w:sectPr>
          <w:footerReference r:id="rId3" w:type="default"/>
          <w:pgSz w:w="11906" w:h="16838"/>
          <w:pgMar w:top="2098" w:right="1474" w:bottom="1985" w:left="1474" w:header="851" w:footer="1134" w:gutter="0"/>
          <w:pgNumType w:fmt="numberInDash"/>
          <w:cols w:space="425" w:num="1"/>
          <w:docGrid w:type="lines" w:linePitch="435" w:charSpace="0"/>
        </w:sectPr>
      </w:pPr>
    </w:p>
    <w:p w14:paraId="70C66B8A">
      <w:pPr>
        <w:spacing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附件：</w:t>
      </w:r>
    </w:p>
    <w:p w14:paraId="727C2189"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年全国行业职业技能竞赛——第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/>
          <w:sz w:val="44"/>
          <w:szCs w:val="44"/>
        </w:rPr>
        <w:t>届全国工业经济应用创新职业技能竞赛</w:t>
      </w:r>
      <w:r>
        <w:rPr>
          <w:rFonts w:ascii="方正小标宋简体" w:hAnsi="方正小标宋简体" w:eastAsia="方正小标宋简体"/>
          <w:sz w:val="44"/>
          <w:szCs w:val="44"/>
        </w:rPr>
        <w:t>专家申报表</w:t>
      </w:r>
    </w:p>
    <w:p w14:paraId="7B68863A">
      <w:pPr>
        <w:wordWrap w:val="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申报日期：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772"/>
        <w:gridCol w:w="719"/>
        <w:gridCol w:w="763"/>
        <w:gridCol w:w="729"/>
        <w:gridCol w:w="754"/>
        <w:gridCol w:w="737"/>
        <w:gridCol w:w="746"/>
        <w:gridCol w:w="745"/>
        <w:gridCol w:w="1492"/>
      </w:tblGrid>
      <w:tr w14:paraId="3310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339C33B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82" w:type="dxa"/>
            <w:gridSpan w:val="2"/>
            <w:vAlign w:val="center"/>
          </w:tcPr>
          <w:p w14:paraId="0A79A8A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84739E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83" w:type="dxa"/>
            <w:gridSpan w:val="2"/>
            <w:vAlign w:val="center"/>
          </w:tcPr>
          <w:p w14:paraId="5F86023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restart"/>
            <w:vAlign w:val="center"/>
          </w:tcPr>
          <w:p w14:paraId="0BC1559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（证件照）</w:t>
            </w:r>
          </w:p>
        </w:tc>
      </w:tr>
      <w:tr w14:paraId="4EEA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13CE5DB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出生日期</w:t>
            </w:r>
          </w:p>
        </w:tc>
        <w:tc>
          <w:tcPr>
            <w:tcW w:w="1482" w:type="dxa"/>
            <w:gridSpan w:val="2"/>
            <w:vAlign w:val="center"/>
          </w:tcPr>
          <w:p w14:paraId="6EED3D1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E4CB95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483" w:type="dxa"/>
            <w:gridSpan w:val="2"/>
            <w:vAlign w:val="center"/>
          </w:tcPr>
          <w:p w14:paraId="006F750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 w14:paraId="35A0EE3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E8E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1520293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482" w:type="dxa"/>
            <w:gridSpan w:val="2"/>
            <w:vAlign w:val="center"/>
          </w:tcPr>
          <w:p w14:paraId="0DDB0BE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764C21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文化程度</w:t>
            </w:r>
          </w:p>
        </w:tc>
        <w:tc>
          <w:tcPr>
            <w:tcW w:w="1483" w:type="dxa"/>
            <w:gridSpan w:val="2"/>
            <w:vAlign w:val="center"/>
          </w:tcPr>
          <w:p w14:paraId="5F75A02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 w14:paraId="2A40983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28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7F244E7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4448" w:type="dxa"/>
            <w:gridSpan w:val="6"/>
            <w:vAlign w:val="center"/>
          </w:tcPr>
          <w:p w14:paraId="523730E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 w14:paraId="2A5CFB7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55D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0467F92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4448" w:type="dxa"/>
            <w:gridSpan w:val="6"/>
            <w:vAlign w:val="center"/>
          </w:tcPr>
          <w:p w14:paraId="20609C6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 w14:paraId="5D08C51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684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2"/>
            <w:vAlign w:val="center"/>
          </w:tcPr>
          <w:p w14:paraId="6491473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参加工作年限</w:t>
            </w:r>
          </w:p>
        </w:tc>
        <w:tc>
          <w:tcPr>
            <w:tcW w:w="1482" w:type="dxa"/>
            <w:gridSpan w:val="2"/>
            <w:vAlign w:val="center"/>
          </w:tcPr>
          <w:p w14:paraId="7268604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4673B3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从事本职业（工种）年限</w:t>
            </w:r>
          </w:p>
        </w:tc>
        <w:tc>
          <w:tcPr>
            <w:tcW w:w="1483" w:type="dxa"/>
            <w:gridSpan w:val="2"/>
            <w:vAlign w:val="center"/>
          </w:tcPr>
          <w:p w14:paraId="7756919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 w:val="continue"/>
            <w:vAlign w:val="center"/>
          </w:tcPr>
          <w:p w14:paraId="5EF4324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EB5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58A265E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6685" w:type="dxa"/>
            <w:gridSpan w:val="8"/>
            <w:vAlign w:val="center"/>
          </w:tcPr>
          <w:p w14:paraId="307CFA0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F38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0959E2B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个人专业方向</w:t>
            </w:r>
          </w:p>
        </w:tc>
        <w:tc>
          <w:tcPr>
            <w:tcW w:w="6685" w:type="dxa"/>
            <w:gridSpan w:val="8"/>
            <w:vAlign w:val="center"/>
          </w:tcPr>
          <w:p w14:paraId="585B3CC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9DF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 w14:paraId="223B5E3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职业资格、技能等级</w:t>
            </w:r>
          </w:p>
        </w:tc>
        <w:tc>
          <w:tcPr>
            <w:tcW w:w="1491" w:type="dxa"/>
            <w:gridSpan w:val="2"/>
            <w:vAlign w:val="center"/>
          </w:tcPr>
          <w:p w14:paraId="5A9AB00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B5F2DD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1491" w:type="dxa"/>
            <w:gridSpan w:val="2"/>
            <w:vAlign w:val="center"/>
          </w:tcPr>
          <w:p w14:paraId="14DBDAD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1677D3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考评员资格</w:t>
            </w:r>
          </w:p>
        </w:tc>
        <w:tc>
          <w:tcPr>
            <w:tcW w:w="1492" w:type="dxa"/>
            <w:vAlign w:val="center"/>
          </w:tcPr>
          <w:p w14:paraId="3558566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8EB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6FE5435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211" w:type="dxa"/>
            <w:gridSpan w:val="3"/>
            <w:vAlign w:val="center"/>
          </w:tcPr>
          <w:p w14:paraId="49561FB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080BED6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37" w:type="dxa"/>
            <w:gridSpan w:val="2"/>
            <w:vAlign w:val="center"/>
          </w:tcPr>
          <w:p w14:paraId="7AC50B9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FD9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0810C9E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联系地址</w:t>
            </w:r>
          </w:p>
        </w:tc>
        <w:tc>
          <w:tcPr>
            <w:tcW w:w="6685" w:type="dxa"/>
            <w:gridSpan w:val="8"/>
            <w:vAlign w:val="center"/>
          </w:tcPr>
          <w:p w14:paraId="70D0A86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99A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3" w:type="dxa"/>
            <w:gridSpan w:val="2"/>
            <w:vAlign w:val="center"/>
          </w:tcPr>
          <w:p w14:paraId="77F513D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申报赛项</w:t>
            </w:r>
          </w:p>
        </w:tc>
        <w:tc>
          <w:tcPr>
            <w:tcW w:w="6685" w:type="dxa"/>
            <w:gridSpan w:val="8"/>
            <w:vAlign w:val="center"/>
          </w:tcPr>
          <w:p w14:paraId="6126B8D0">
            <w:pPr>
              <w:snapToGrid w:val="0"/>
              <w:ind w:firstLine="560" w:firstLineChars="20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供应链管理师S</w:t>
            </w:r>
          </w:p>
          <w:p w14:paraId="1AA44128">
            <w:pPr>
              <w:snapToGrid w:val="0"/>
              <w:ind w:firstLine="560" w:firstLineChars="20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无损检测员</w:t>
            </w:r>
          </w:p>
          <w:p w14:paraId="1007782D">
            <w:pPr>
              <w:snapToGrid w:val="0"/>
              <w:ind w:firstLine="560" w:firstLineChars="20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计算机外部设备装配调试员</w:t>
            </w:r>
          </w:p>
        </w:tc>
      </w:tr>
      <w:tr w14:paraId="247B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263" w:type="dxa"/>
            <w:gridSpan w:val="2"/>
            <w:vAlign w:val="center"/>
          </w:tcPr>
          <w:p w14:paraId="692EB7BA">
            <w:pPr>
              <w:snapToGrid w:val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与竞赛工作相关的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专家经历及相关荣誉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申报竞赛裁判须具备执裁经验）</w:t>
            </w:r>
          </w:p>
        </w:tc>
        <w:tc>
          <w:tcPr>
            <w:tcW w:w="6685" w:type="dxa"/>
            <w:gridSpan w:val="8"/>
            <w:vAlign w:val="center"/>
          </w:tcPr>
          <w:p w14:paraId="404B515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4F2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263" w:type="dxa"/>
            <w:gridSpan w:val="2"/>
            <w:vAlign w:val="center"/>
          </w:tcPr>
          <w:p w14:paraId="30B1683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工作单位意见</w:t>
            </w:r>
          </w:p>
        </w:tc>
        <w:tc>
          <w:tcPr>
            <w:tcW w:w="6685" w:type="dxa"/>
            <w:gridSpan w:val="8"/>
            <w:vAlign w:val="center"/>
          </w:tcPr>
          <w:p w14:paraId="6C6ECF39">
            <w:pPr>
              <w:snapToGrid w:val="0"/>
              <w:ind w:firstLine="560" w:firstLineChars="20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同意。</w:t>
            </w:r>
          </w:p>
          <w:p w14:paraId="07E7DEA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962E423">
            <w:pPr>
              <w:wordWrap w:val="0"/>
              <w:snapToGrid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（单位盖章）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</w:p>
          <w:p w14:paraId="20F86977">
            <w:pPr>
              <w:snapToGrid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7D42B0FF">
      <w:pPr>
        <w:snapToGrid w:val="0"/>
        <w:rPr>
          <w:sz w:val="2"/>
          <w:szCs w:val="2"/>
        </w:rPr>
      </w:pPr>
    </w:p>
    <w:sectPr>
      <w:footerReference r:id="rId4" w:type="default"/>
      <w:pgSz w:w="11906" w:h="16838"/>
      <w:pgMar w:top="2098" w:right="1474" w:bottom="1701" w:left="1474" w:header="851" w:footer="10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875813"/>
      <w:docPartObj>
        <w:docPartGallery w:val="autotext"/>
      </w:docPartObj>
    </w:sdtPr>
    <w:sdtContent>
      <w:p w14:paraId="283CC029">
        <w:pPr>
          <w:pStyle w:val="9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BDD0D">
    <w:pPr>
      <w:pStyle w:val="9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E0DE9"/>
    <w:multiLevelType w:val="multilevel"/>
    <w:tmpl w:val="26BE0DE9"/>
    <w:lvl w:ilvl="0" w:tentative="0">
      <w:start w:val="1"/>
      <w:numFmt w:val="japaneseCounting"/>
      <w:pStyle w:val="2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DDD2014"/>
    <w:multiLevelType w:val="multilevel"/>
    <w:tmpl w:val="2DDD2014"/>
    <w:lvl w:ilvl="0" w:tentative="0">
      <w:start w:val="1"/>
      <w:numFmt w:val="chineseCountingThousand"/>
      <w:lvlText w:val="（%1）"/>
      <w:lvlJc w:val="left"/>
      <w:pPr>
        <w:ind w:left="1080" w:hanging="440"/>
      </w:pPr>
      <w:rPr>
        <w:rFonts w:hint="eastAsia" w:ascii="楷体" w:hAnsi="楷体" w:eastAsia="楷体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34816445"/>
    <w:multiLevelType w:val="multilevel"/>
    <w:tmpl w:val="34816445"/>
    <w:lvl w:ilvl="0" w:tentative="0">
      <w:start w:val="1"/>
      <w:numFmt w:val="chineseCountingThousand"/>
      <w:lvlText w:val="（%1）"/>
      <w:lvlJc w:val="left"/>
      <w:pPr>
        <w:ind w:left="1080" w:hanging="440"/>
      </w:pPr>
      <w:rPr>
        <w:rFonts w:hint="eastAsia" w:ascii="楷体" w:hAnsi="楷体" w:eastAsia="楷体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64862C9A"/>
    <w:multiLevelType w:val="multilevel"/>
    <w:tmpl w:val="64862C9A"/>
    <w:lvl w:ilvl="0" w:tentative="0">
      <w:start w:val="1"/>
      <w:numFmt w:val="chineseCountingThousand"/>
      <w:lvlText w:val="（%1）"/>
      <w:lvlJc w:val="left"/>
      <w:pPr>
        <w:ind w:left="1080" w:hanging="440"/>
      </w:pPr>
      <w:rPr>
        <w:rFonts w:hint="eastAsia" w:ascii="楷体" w:hAnsi="楷体" w:eastAsia="楷体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51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BB"/>
    <w:rsid w:val="000114DB"/>
    <w:rsid w:val="00013EC2"/>
    <w:rsid w:val="00055A83"/>
    <w:rsid w:val="00056C5D"/>
    <w:rsid w:val="00065117"/>
    <w:rsid w:val="000C2A40"/>
    <w:rsid w:val="000E49D8"/>
    <w:rsid w:val="00125F54"/>
    <w:rsid w:val="00131CE7"/>
    <w:rsid w:val="002117C4"/>
    <w:rsid w:val="00253C20"/>
    <w:rsid w:val="00256CAE"/>
    <w:rsid w:val="0027185E"/>
    <w:rsid w:val="002E7115"/>
    <w:rsid w:val="002F415F"/>
    <w:rsid w:val="00303854"/>
    <w:rsid w:val="00315287"/>
    <w:rsid w:val="0032371F"/>
    <w:rsid w:val="00360CA2"/>
    <w:rsid w:val="00360EAA"/>
    <w:rsid w:val="00374BE0"/>
    <w:rsid w:val="003A6C9C"/>
    <w:rsid w:val="003C64BB"/>
    <w:rsid w:val="003C7963"/>
    <w:rsid w:val="00415588"/>
    <w:rsid w:val="004947F1"/>
    <w:rsid w:val="004A5EFC"/>
    <w:rsid w:val="004F6B2E"/>
    <w:rsid w:val="00527BB2"/>
    <w:rsid w:val="00546F9D"/>
    <w:rsid w:val="0056129B"/>
    <w:rsid w:val="00562E1F"/>
    <w:rsid w:val="0059233F"/>
    <w:rsid w:val="005B4C69"/>
    <w:rsid w:val="005D1656"/>
    <w:rsid w:val="005D60FB"/>
    <w:rsid w:val="00606B58"/>
    <w:rsid w:val="00675102"/>
    <w:rsid w:val="00676086"/>
    <w:rsid w:val="00686883"/>
    <w:rsid w:val="007208AC"/>
    <w:rsid w:val="0072162B"/>
    <w:rsid w:val="00730176"/>
    <w:rsid w:val="00745BAD"/>
    <w:rsid w:val="007B2A9E"/>
    <w:rsid w:val="007C7F00"/>
    <w:rsid w:val="007E661A"/>
    <w:rsid w:val="00810685"/>
    <w:rsid w:val="008210F3"/>
    <w:rsid w:val="008354D2"/>
    <w:rsid w:val="0085529E"/>
    <w:rsid w:val="0085718F"/>
    <w:rsid w:val="008B2020"/>
    <w:rsid w:val="008C1BD8"/>
    <w:rsid w:val="008C6DA0"/>
    <w:rsid w:val="008E2620"/>
    <w:rsid w:val="00924C64"/>
    <w:rsid w:val="00937B14"/>
    <w:rsid w:val="00984C2A"/>
    <w:rsid w:val="00997F91"/>
    <w:rsid w:val="009B4BEB"/>
    <w:rsid w:val="009B645B"/>
    <w:rsid w:val="00A30E31"/>
    <w:rsid w:val="00AA7D3F"/>
    <w:rsid w:val="00AB75F6"/>
    <w:rsid w:val="00B74E2B"/>
    <w:rsid w:val="00BC0685"/>
    <w:rsid w:val="00BC64FD"/>
    <w:rsid w:val="00BE7E9C"/>
    <w:rsid w:val="00C152CF"/>
    <w:rsid w:val="00C1618A"/>
    <w:rsid w:val="00C2614E"/>
    <w:rsid w:val="00CA5F23"/>
    <w:rsid w:val="00CC43A6"/>
    <w:rsid w:val="00CC74EC"/>
    <w:rsid w:val="00D20E88"/>
    <w:rsid w:val="00D658EE"/>
    <w:rsid w:val="00D6762C"/>
    <w:rsid w:val="00DE4481"/>
    <w:rsid w:val="00DE5386"/>
    <w:rsid w:val="00DF1952"/>
    <w:rsid w:val="00E025B2"/>
    <w:rsid w:val="00E325BC"/>
    <w:rsid w:val="00F022F0"/>
    <w:rsid w:val="00F101F5"/>
    <w:rsid w:val="00F477D1"/>
    <w:rsid w:val="00F52010"/>
    <w:rsid w:val="00F64D4E"/>
    <w:rsid w:val="00F64F08"/>
    <w:rsid w:val="00F7701A"/>
    <w:rsid w:val="00F8177F"/>
    <w:rsid w:val="00F82879"/>
    <w:rsid w:val="00FA6E98"/>
    <w:rsid w:val="00FC1C3C"/>
    <w:rsid w:val="00FE33CE"/>
    <w:rsid w:val="15B6012F"/>
    <w:rsid w:val="2301052B"/>
    <w:rsid w:val="54A04485"/>
    <w:rsid w:val="54CB43FC"/>
    <w:rsid w:val="7D5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link w:val="19"/>
    <w:qFormat/>
    <w:uiPriority w:val="9"/>
    <w:pPr>
      <w:numPr>
        <w:ilvl w:val="0"/>
        <w:numId w:val="1"/>
      </w:numPr>
      <w:spacing w:line="600" w:lineRule="exact"/>
      <w:ind w:left="0" w:firstLine="640"/>
      <w:outlineLvl w:val="0"/>
    </w:pPr>
    <w:rPr>
      <w:rFonts w:eastAsia="黑体"/>
    </w:rPr>
  </w:style>
  <w:style w:type="paragraph" w:styleId="4">
    <w:name w:val="heading 2"/>
    <w:basedOn w:val="2"/>
    <w:next w:val="1"/>
    <w:link w:val="22"/>
    <w:unhideWhenUsed/>
    <w:qFormat/>
    <w:uiPriority w:val="9"/>
    <w:pPr>
      <w:numPr>
        <w:numId w:val="0"/>
      </w:numPr>
      <w:outlineLvl w:val="1"/>
    </w:pPr>
    <w:rPr>
      <w:rFonts w:ascii="楷体" w:hAnsi="楷体" w:eastAsia="楷体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5"/>
    <w:link w:val="2"/>
    <w:qFormat/>
    <w:uiPriority w:val="9"/>
    <w:rPr>
      <w:rFonts w:ascii="仿宋" w:hAnsi="仿宋" w:eastAsia="黑体" w:cs="仿宋"/>
      <w:sz w:val="32"/>
      <w:szCs w:val="32"/>
    </w:rPr>
  </w:style>
  <w:style w:type="character" w:customStyle="1" w:styleId="20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标题 2 字符"/>
    <w:basedOn w:val="15"/>
    <w:link w:val="4"/>
    <w:qFormat/>
    <w:uiPriority w:val="9"/>
    <w:rPr>
      <w:rFonts w:ascii="楷体" w:hAnsi="楷体" w:eastAsia="楷体"/>
      <w:sz w:val="32"/>
      <w:szCs w:val="32"/>
    </w:rPr>
  </w:style>
  <w:style w:type="character" w:customStyle="1" w:styleId="23">
    <w:name w:val="标题 3 字符"/>
    <w:basedOn w:val="15"/>
    <w:link w:val="5"/>
    <w:semiHidden/>
    <w:qFormat/>
    <w:uiPriority w:val="9"/>
    <w:rPr>
      <w:rFonts w:ascii="仿宋" w:hAnsi="仿宋" w:eastAsia="仿宋" w:cs="仿宋"/>
      <w:b/>
      <w:bCs/>
      <w:sz w:val="32"/>
      <w:szCs w:val="32"/>
    </w:rPr>
  </w:style>
  <w:style w:type="character" w:customStyle="1" w:styleId="24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批注文字 字符"/>
    <w:basedOn w:val="15"/>
    <w:link w:val="6"/>
    <w:qFormat/>
    <w:uiPriority w:val="99"/>
    <w:rPr>
      <w:rFonts w:ascii="仿宋" w:hAnsi="仿宋" w:eastAsia="仿宋" w:cs="仿宋"/>
      <w:sz w:val="32"/>
      <w:szCs w:val="32"/>
    </w:rPr>
  </w:style>
  <w:style w:type="character" w:customStyle="1" w:styleId="26">
    <w:name w:val="批注主题 字符"/>
    <w:basedOn w:val="25"/>
    <w:link w:val="12"/>
    <w:semiHidden/>
    <w:qFormat/>
    <w:uiPriority w:val="99"/>
    <w:rPr>
      <w:rFonts w:ascii="仿宋" w:hAnsi="仿宋" w:eastAsia="仿宋" w:cs="仿宋"/>
      <w:b/>
      <w:bCs/>
      <w:sz w:val="32"/>
      <w:szCs w:val="32"/>
    </w:rPr>
  </w:style>
  <w:style w:type="character" w:customStyle="1" w:styleId="27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日期 字符"/>
    <w:basedOn w:val="15"/>
    <w:link w:val="7"/>
    <w:semiHidden/>
    <w:qFormat/>
    <w:uiPriority w:val="99"/>
    <w:rPr>
      <w:rFonts w:ascii="仿宋" w:hAnsi="仿宋" w:eastAsia="仿宋" w:cs="仿宋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1603</Words>
  <Characters>1693</Characters>
  <Lines>13</Lines>
  <Paragraphs>3</Paragraphs>
  <TotalTime>15</TotalTime>
  <ScaleCrop>false</ScaleCrop>
  <LinksUpToDate>false</LinksUpToDate>
  <CharactersWithSpaces>1750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2023-08-10T02:21:00Z</dcterms:created>
  <dc:creator>Wang Haojun</dc:creator>
  <cp:lastModifiedBy>tn</cp:lastModifiedBy>
  <dcterms:modified xsi:type="dcterms:W3CDTF">2026-01-30T02:20:57Z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eyJoZGlkIjoiY2ZmZTM2NDM2N2JiYjVlNGRkZDg4NWVmYzJlOWRmMTUiLCJ1c2VySWQiOiIxNzI0NjY4ODY1In0=</vt:lpwstr>
  </property>
  <property fmtid="{D5CDD505-2E9C-101B-9397-08002B2CF9AE}" pid="4" name="ICV">
    <vt:lpwstr>AF85E0F378A74024BDE3D5AC18289C2B_13</vt:lpwstr>
  </property>
</Properties>
</file>